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1B2" w:rsidRPr="003B06A0" w:rsidRDefault="009011B2" w:rsidP="009011B2">
      <w:pPr>
        <w:spacing w:after="0" w:line="240" w:lineRule="auto"/>
        <w:ind w:right="1440"/>
        <w:rPr>
          <w:rFonts w:eastAsia="Times New Roman" w:cs="Calibri"/>
          <w:b/>
        </w:rPr>
      </w:pPr>
    </w:p>
    <w:p w:rsidR="009011B2" w:rsidRPr="00EC09E4" w:rsidRDefault="009011B2" w:rsidP="009011B2">
      <w:pPr>
        <w:spacing w:after="0" w:line="240" w:lineRule="auto"/>
        <w:ind w:left="1530" w:right="1440" w:hanging="90"/>
        <w:jc w:val="center"/>
        <w:rPr>
          <w:rFonts w:eastAsia="Times New Roman" w:cs="Calibri"/>
          <w:b/>
          <w:sz w:val="24"/>
        </w:rPr>
      </w:pPr>
      <w:r w:rsidRPr="00EC09E4">
        <w:rPr>
          <w:rFonts w:eastAsia="Times New Roman" w:cs="Calibri"/>
          <w:b/>
          <w:sz w:val="24"/>
        </w:rPr>
        <w:t>TERMS OF REFERENCE</w:t>
      </w:r>
    </w:p>
    <w:p w:rsidR="009011B2" w:rsidRPr="00EC09E4" w:rsidRDefault="009011B2" w:rsidP="009011B2">
      <w:pPr>
        <w:spacing w:after="0" w:line="240" w:lineRule="auto"/>
        <w:ind w:left="1530" w:right="1440" w:hanging="90"/>
        <w:jc w:val="center"/>
        <w:rPr>
          <w:rFonts w:eastAsia="Times New Roman" w:cs="Calibri"/>
          <w:b/>
          <w:sz w:val="24"/>
        </w:rPr>
      </w:pPr>
    </w:p>
    <w:p w:rsidR="009011B2" w:rsidRPr="00D6452D" w:rsidRDefault="00D6452D" w:rsidP="00D6452D">
      <w:pPr>
        <w:keepNext/>
        <w:autoSpaceDE w:val="0"/>
        <w:autoSpaceDN w:val="0"/>
        <w:adjustRightInd w:val="0"/>
        <w:spacing w:after="0" w:line="240" w:lineRule="auto"/>
        <w:ind w:left="1350" w:hanging="1350"/>
        <w:outlineLvl w:val="2"/>
        <w:rPr>
          <w:rFonts w:ascii="Times New Roman" w:eastAsia="Times New Roman" w:hAnsi="Times New Roman" w:cs="Times New Roman"/>
          <w:b/>
          <w:bCs/>
          <w:lang w:val="en-GB"/>
        </w:rPr>
      </w:pPr>
      <w:sdt>
        <w:sdtPr>
          <w:rPr>
            <w:rFonts w:ascii="Times New Roman" w:eastAsia="Times New Roman" w:hAnsi="Times New Roman" w:cs="Times New Roman"/>
            <w:b/>
            <w:bCs/>
            <w:lang w:val="en-GB"/>
          </w:rPr>
          <w:id w:val="1106314557"/>
          <w:text/>
        </w:sdtPr>
        <w:sdtEndPr/>
        <w:sdtContent>
          <w:r>
            <w:rPr>
              <w:rFonts w:ascii="Times New Roman" w:eastAsia="Times New Roman" w:hAnsi="Times New Roman" w:cs="Times New Roman"/>
              <w:b/>
              <w:bCs/>
              <w:lang w:val="en-GB"/>
            </w:rPr>
            <w:t xml:space="preserve">Project Title: </w:t>
          </w:r>
          <w:r w:rsidR="009011B2" w:rsidRPr="00D6452D">
            <w:rPr>
              <w:rFonts w:ascii="Times New Roman" w:eastAsia="Times New Roman" w:hAnsi="Times New Roman" w:cs="Times New Roman"/>
              <w:b/>
              <w:bCs/>
              <w:lang w:val="en-GB"/>
            </w:rPr>
            <w:t>Supporting Sustainable Ecosystem by Strengthening the Effectiveness of Dominica’s Protected Area System</w:t>
          </w:r>
        </w:sdtContent>
      </w:sdt>
      <w:r w:rsidR="009011B2" w:rsidRPr="00D6452D">
        <w:rPr>
          <w:rFonts w:ascii="Times New Roman" w:eastAsia="Times New Roman" w:hAnsi="Times New Roman" w:cs="Times New Roman"/>
          <w:b/>
          <w:bCs/>
          <w:lang w:val="en-GB"/>
        </w:rPr>
        <w:t xml:space="preserve"> </w:t>
      </w:r>
    </w:p>
    <w:p w:rsidR="009011B2" w:rsidRPr="00D6452D" w:rsidRDefault="009011B2" w:rsidP="009011B2">
      <w:pPr>
        <w:keepNext/>
        <w:autoSpaceDE w:val="0"/>
        <w:autoSpaceDN w:val="0"/>
        <w:adjustRightInd w:val="0"/>
        <w:spacing w:after="0" w:line="240" w:lineRule="auto"/>
        <w:outlineLvl w:val="2"/>
        <w:rPr>
          <w:rFonts w:ascii="Times New Roman" w:eastAsia="Times New Roman" w:hAnsi="Times New Roman" w:cs="Times New Roman"/>
          <w:b/>
          <w:bCs/>
          <w:lang w:val="en-GB"/>
        </w:rPr>
      </w:pPr>
    </w:p>
    <w:p w:rsidR="009011B2" w:rsidRPr="00D6452D" w:rsidRDefault="009011B2" w:rsidP="009011B2">
      <w:pPr>
        <w:spacing w:after="0" w:line="240" w:lineRule="auto"/>
        <w:rPr>
          <w:rFonts w:ascii="Times New Roman" w:eastAsia="Times New Roman" w:hAnsi="Times New Roman" w:cs="Times New Roman"/>
          <w:color w:val="000000" w:themeColor="text1"/>
        </w:rPr>
      </w:pPr>
      <w:r w:rsidRPr="00D6452D">
        <w:rPr>
          <w:rFonts w:ascii="Times New Roman" w:eastAsia="Times New Roman" w:hAnsi="Times New Roman" w:cs="Times New Roman"/>
          <w:b/>
          <w:color w:val="000000" w:themeColor="text1"/>
        </w:rPr>
        <w:t xml:space="preserve">Post Title:                           </w:t>
      </w:r>
      <w:r w:rsidRPr="00D6452D">
        <w:rPr>
          <w:rFonts w:ascii="Times New Roman" w:eastAsia="Times New Roman" w:hAnsi="Times New Roman" w:cs="Times New Roman"/>
          <w:b/>
          <w:color w:val="000000" w:themeColor="text1"/>
        </w:rPr>
        <w:tab/>
      </w:r>
      <w:r w:rsidR="00775947" w:rsidRPr="00D6452D">
        <w:rPr>
          <w:rFonts w:ascii="Times New Roman" w:eastAsia="Times New Roman" w:hAnsi="Times New Roman" w:cs="Times New Roman"/>
          <w:b/>
          <w:color w:val="000000" w:themeColor="text1"/>
        </w:rPr>
        <w:t>Land Resource Consultant</w:t>
      </w:r>
    </w:p>
    <w:p w:rsidR="009011B2" w:rsidRPr="00D6452D" w:rsidRDefault="009011B2" w:rsidP="009011B2">
      <w:pPr>
        <w:spacing w:after="0" w:line="240" w:lineRule="auto"/>
        <w:rPr>
          <w:rFonts w:ascii="Times New Roman" w:eastAsia="Times New Roman" w:hAnsi="Times New Roman" w:cs="Times New Roman"/>
          <w:color w:val="000000" w:themeColor="text1"/>
        </w:rPr>
      </w:pPr>
      <w:r w:rsidRPr="00D6452D">
        <w:rPr>
          <w:rFonts w:ascii="Times New Roman" w:eastAsia="Times New Roman" w:hAnsi="Times New Roman" w:cs="Times New Roman"/>
          <w:b/>
          <w:color w:val="000000" w:themeColor="text1"/>
        </w:rPr>
        <w:t>Duration:</w:t>
      </w:r>
      <w:r w:rsidRPr="00D6452D">
        <w:rPr>
          <w:rFonts w:ascii="Times New Roman" w:eastAsia="Times New Roman" w:hAnsi="Times New Roman" w:cs="Times New Roman"/>
          <w:b/>
          <w:color w:val="000000" w:themeColor="text1"/>
        </w:rPr>
        <w:tab/>
        <w:t xml:space="preserve">      </w:t>
      </w:r>
      <w:r w:rsidRPr="00D6452D">
        <w:rPr>
          <w:rFonts w:ascii="Times New Roman" w:eastAsia="Times New Roman" w:hAnsi="Times New Roman" w:cs="Times New Roman"/>
          <w:color w:val="000000" w:themeColor="text1"/>
        </w:rPr>
        <w:tab/>
      </w:r>
      <w:r w:rsidR="00D6452D">
        <w:rPr>
          <w:rFonts w:ascii="Times New Roman" w:eastAsia="Times New Roman" w:hAnsi="Times New Roman" w:cs="Times New Roman"/>
          <w:color w:val="000000" w:themeColor="text1"/>
        </w:rPr>
        <w:t xml:space="preserve">             </w:t>
      </w:r>
      <w:r w:rsidR="00775947" w:rsidRPr="00D6452D">
        <w:rPr>
          <w:rFonts w:ascii="Times New Roman" w:eastAsia="Times New Roman" w:hAnsi="Times New Roman" w:cs="Times New Roman"/>
          <w:color w:val="000000" w:themeColor="text1"/>
        </w:rPr>
        <w:t>6</w:t>
      </w:r>
      <w:r w:rsidR="0085167F" w:rsidRPr="00D6452D">
        <w:rPr>
          <w:rFonts w:ascii="Times New Roman" w:eastAsia="Times New Roman" w:hAnsi="Times New Roman" w:cs="Times New Roman"/>
          <w:color w:val="000000" w:themeColor="text1"/>
        </w:rPr>
        <w:t xml:space="preserve"> months</w:t>
      </w:r>
    </w:p>
    <w:p w:rsidR="009011B2" w:rsidRPr="00D6452D" w:rsidRDefault="009011B2" w:rsidP="009011B2">
      <w:pPr>
        <w:spacing w:after="0" w:line="240" w:lineRule="auto"/>
        <w:rPr>
          <w:rFonts w:ascii="Times New Roman" w:eastAsia="Times New Roman" w:hAnsi="Times New Roman" w:cs="Times New Roman"/>
          <w:b/>
          <w:color w:val="000000" w:themeColor="text1"/>
        </w:rPr>
      </w:pPr>
      <w:r w:rsidRPr="00D6452D">
        <w:rPr>
          <w:rFonts w:ascii="Times New Roman" w:eastAsia="Times New Roman" w:hAnsi="Times New Roman" w:cs="Times New Roman"/>
          <w:b/>
          <w:color w:val="000000" w:themeColor="text1"/>
        </w:rPr>
        <w:t xml:space="preserve">Organization:  </w:t>
      </w:r>
      <w:r w:rsidRPr="00D6452D">
        <w:rPr>
          <w:rFonts w:ascii="Times New Roman" w:eastAsia="Times New Roman" w:hAnsi="Times New Roman" w:cs="Times New Roman"/>
          <w:b/>
          <w:color w:val="000000" w:themeColor="text1"/>
        </w:rPr>
        <w:tab/>
        <w:t xml:space="preserve">     </w:t>
      </w:r>
      <w:r w:rsidRPr="00D6452D">
        <w:rPr>
          <w:rFonts w:ascii="Times New Roman" w:eastAsia="Times New Roman" w:hAnsi="Times New Roman" w:cs="Times New Roman"/>
          <w:b/>
          <w:color w:val="000000" w:themeColor="text1"/>
        </w:rPr>
        <w:tab/>
      </w:r>
      <w:r w:rsidRPr="00D6452D">
        <w:rPr>
          <w:rFonts w:ascii="Times New Roman" w:eastAsia="Times New Roman" w:hAnsi="Times New Roman" w:cs="Times New Roman"/>
          <w:b/>
          <w:color w:val="000000" w:themeColor="text1"/>
        </w:rPr>
        <w:tab/>
      </w:r>
      <w:r w:rsidRPr="00D6452D">
        <w:rPr>
          <w:rFonts w:ascii="Times New Roman" w:eastAsia="Times New Roman" w:hAnsi="Times New Roman" w:cs="Times New Roman"/>
          <w:color w:val="000000" w:themeColor="text1"/>
        </w:rPr>
        <w:t>ECU</w:t>
      </w:r>
      <w:r w:rsidR="00A12C36" w:rsidRPr="00D6452D">
        <w:rPr>
          <w:rFonts w:ascii="Times New Roman" w:eastAsia="Times New Roman" w:hAnsi="Times New Roman" w:cs="Times New Roman"/>
          <w:color w:val="000000" w:themeColor="text1"/>
        </w:rPr>
        <w:t xml:space="preserve"> and </w:t>
      </w:r>
      <w:r w:rsidR="00D6452D">
        <w:rPr>
          <w:rFonts w:ascii="Times New Roman" w:eastAsia="Times New Roman" w:hAnsi="Times New Roman" w:cs="Times New Roman"/>
          <w:color w:val="000000" w:themeColor="text1"/>
        </w:rPr>
        <w:t xml:space="preserve">Physical </w:t>
      </w:r>
      <w:r w:rsidR="00A12C36" w:rsidRPr="00D6452D">
        <w:rPr>
          <w:rFonts w:ascii="Times New Roman" w:eastAsia="Times New Roman" w:hAnsi="Times New Roman" w:cs="Times New Roman"/>
          <w:color w:val="000000" w:themeColor="text1"/>
        </w:rPr>
        <w:t>Planning</w:t>
      </w:r>
      <w:r w:rsidR="00D6452D">
        <w:rPr>
          <w:rFonts w:ascii="Times New Roman" w:eastAsia="Times New Roman" w:hAnsi="Times New Roman" w:cs="Times New Roman"/>
          <w:color w:val="000000" w:themeColor="text1"/>
        </w:rPr>
        <w:t xml:space="preserve"> Division</w:t>
      </w:r>
    </w:p>
    <w:p w:rsidR="009011B2" w:rsidRPr="00D6452D" w:rsidRDefault="009011B2" w:rsidP="009011B2">
      <w:pPr>
        <w:keepNext/>
        <w:keepLines/>
        <w:spacing w:after="0" w:line="240" w:lineRule="auto"/>
        <w:outlineLvl w:val="4"/>
        <w:rPr>
          <w:rFonts w:ascii="Times New Roman" w:eastAsiaTheme="majorEastAsia" w:hAnsi="Times New Roman" w:cs="Times New Roman"/>
          <w:color w:val="365F91" w:themeColor="accent1" w:themeShade="BF"/>
          <w:lang w:val="en-GB"/>
        </w:rPr>
      </w:pPr>
    </w:p>
    <w:p w:rsidR="009011B2" w:rsidRPr="00D6452D" w:rsidRDefault="00A6156B" w:rsidP="009011B2">
      <w:pPr>
        <w:keepNext/>
        <w:autoSpaceDE w:val="0"/>
        <w:autoSpaceDN w:val="0"/>
        <w:adjustRightInd w:val="0"/>
        <w:spacing w:after="0" w:line="240" w:lineRule="auto"/>
        <w:outlineLvl w:val="2"/>
        <w:rPr>
          <w:rFonts w:ascii="Times New Roman" w:eastAsia="Times New Roman" w:hAnsi="Times New Roman" w:cs="Times New Roman"/>
          <w:b/>
          <w:bCs/>
          <w:lang w:val="en-GB"/>
        </w:rPr>
      </w:pPr>
      <w:r w:rsidRPr="00D6452D">
        <w:rPr>
          <w:rFonts w:ascii="Times New Roman" w:eastAsia="Times New Roman" w:hAnsi="Times New Roman" w:cs="Times New Roman"/>
          <w:b/>
          <w:bCs/>
          <w:lang w:val="en-GB"/>
        </w:rPr>
        <w:t>Background</w:t>
      </w:r>
      <w:r w:rsidR="009011B2" w:rsidRPr="00D6452D">
        <w:rPr>
          <w:rFonts w:ascii="Times New Roman" w:eastAsia="Times New Roman" w:hAnsi="Times New Roman" w:cs="Times New Roman"/>
          <w:b/>
          <w:bCs/>
          <w:lang w:val="en-GB"/>
        </w:rPr>
        <w:t xml:space="preserve">  </w:t>
      </w:r>
    </w:p>
    <w:p w:rsidR="00B900E1" w:rsidRPr="00D6452D" w:rsidRDefault="00B900E1" w:rsidP="00A6156B">
      <w:pPr>
        <w:pStyle w:val="BodyTextProDoc"/>
        <w:numPr>
          <w:ilvl w:val="0"/>
          <w:numId w:val="0"/>
        </w:numPr>
        <w:rPr>
          <w:b/>
          <w:szCs w:val="22"/>
        </w:rPr>
      </w:pPr>
    </w:p>
    <w:p w:rsidR="00A6156B" w:rsidRPr="00D6452D" w:rsidRDefault="00A6156B" w:rsidP="00D6452D">
      <w:pPr>
        <w:pStyle w:val="BodyTextProDoc"/>
        <w:numPr>
          <w:ilvl w:val="0"/>
          <w:numId w:val="0"/>
        </w:numPr>
        <w:rPr>
          <w:szCs w:val="22"/>
          <w:lang w:val="en-US"/>
        </w:rPr>
      </w:pPr>
      <w:proofErr w:type="spellStart"/>
      <w:r w:rsidRPr="00D6452D">
        <w:rPr>
          <w:b/>
          <w:szCs w:val="22"/>
        </w:rPr>
        <w:t>Morne</w:t>
      </w:r>
      <w:proofErr w:type="spellEnd"/>
      <w:r w:rsidRPr="00D6452D">
        <w:rPr>
          <w:b/>
          <w:szCs w:val="22"/>
        </w:rPr>
        <w:t xml:space="preserve"> </w:t>
      </w:r>
      <w:proofErr w:type="spellStart"/>
      <w:r w:rsidRPr="00D6452D">
        <w:rPr>
          <w:b/>
          <w:szCs w:val="22"/>
        </w:rPr>
        <w:t>Trois</w:t>
      </w:r>
      <w:proofErr w:type="spellEnd"/>
      <w:r w:rsidRPr="00D6452D">
        <w:rPr>
          <w:b/>
          <w:szCs w:val="22"/>
        </w:rPr>
        <w:t xml:space="preserve"> Piton National Park</w:t>
      </w:r>
      <w:r w:rsidRPr="00D6452D">
        <w:rPr>
          <w:szCs w:val="22"/>
        </w:rPr>
        <w:t xml:space="preserve"> (MTPNP) was designated as a National Park under the National Parks ND Protected Areas Act # 16 of 1975. MTPNP includes large highly scenic tracts of the most extensive almost undisturbed tropical forest in the Lesser Antilles and the headwaters of most of the major streams and rivers in the southern half of the island. These support a high level of biodiversity. The Park lies within a Conservation International- designated Conservation Hotspot, a WWF/IUCN Centre of Plant Diversity and a Bird Life-designated Endemic Bird Area. </w:t>
      </w:r>
      <w:r w:rsidRPr="00D6452D">
        <w:rPr>
          <w:szCs w:val="22"/>
          <w:lang w:val="en-US"/>
        </w:rPr>
        <w:t>In 2011 the Revised Management plan recommended the following proposed buffer zone for the MTPNP WHS consisting of the establishment of a 305m buffer in the northern are</w:t>
      </w:r>
      <w:r w:rsidR="00D6452D">
        <w:rPr>
          <w:szCs w:val="22"/>
          <w:lang w:val="en-US"/>
        </w:rPr>
        <w:t xml:space="preserve">a of the park in the Pont </w:t>
      </w:r>
      <w:proofErr w:type="spellStart"/>
      <w:r w:rsidR="00D6452D">
        <w:rPr>
          <w:szCs w:val="22"/>
          <w:lang w:val="en-US"/>
        </w:rPr>
        <w:t>Casse</w:t>
      </w:r>
      <w:proofErr w:type="spellEnd"/>
      <w:r w:rsidRPr="00D6452D">
        <w:rPr>
          <w:szCs w:val="22"/>
          <w:lang w:val="en-US"/>
        </w:rPr>
        <w:t xml:space="preserve"> areas where approved building development has been granted to land owners. In other areas of the park a 200 m buffer was recommended.</w:t>
      </w:r>
    </w:p>
    <w:p w:rsidR="00A12C36" w:rsidRPr="00D6452D" w:rsidRDefault="00A6156B" w:rsidP="00D6452D">
      <w:pPr>
        <w:pStyle w:val="BodyTextProDoc"/>
        <w:numPr>
          <w:ilvl w:val="0"/>
          <w:numId w:val="0"/>
        </w:numPr>
        <w:rPr>
          <w:szCs w:val="22"/>
        </w:rPr>
      </w:pPr>
      <w:r w:rsidRPr="00D6452D">
        <w:rPr>
          <w:b/>
          <w:szCs w:val="22"/>
          <w:lang w:val="en-US"/>
        </w:rPr>
        <w:t xml:space="preserve">Noting the challenges faced by the communities on the edge of MTPNP and the threat that poses to the protection of MTPNP, the Government of Dominica initiated the project </w:t>
      </w:r>
      <w:r w:rsidRPr="00D6452D">
        <w:rPr>
          <w:b/>
          <w:bCs/>
          <w:szCs w:val="22"/>
        </w:rPr>
        <w:t xml:space="preserve">Supporting Sustainable Ecosystem by Strengthening the Effectiveness of Dominica’s Protected Area System. The project aims </w:t>
      </w:r>
      <w:bookmarkStart w:id="0" w:name="_Toc420696805"/>
      <w:r w:rsidRPr="00D6452D">
        <w:rPr>
          <w:b/>
          <w:bCs/>
          <w:szCs w:val="22"/>
        </w:rPr>
        <w:t>t</w:t>
      </w:r>
      <w:r w:rsidR="00A12C36" w:rsidRPr="00D6452D">
        <w:rPr>
          <w:szCs w:val="22"/>
          <w:lang w:val="en-US"/>
        </w:rPr>
        <w:t>o demonstrate a model for effective integrated landscape management encompassing the strengthening of an existing PA (</w:t>
      </w:r>
      <w:proofErr w:type="spellStart"/>
      <w:r w:rsidR="00A12C36" w:rsidRPr="00D6452D">
        <w:rPr>
          <w:szCs w:val="22"/>
          <w:lang w:val="en-US"/>
        </w:rPr>
        <w:t>Morne</w:t>
      </w:r>
      <w:proofErr w:type="spellEnd"/>
      <w:r w:rsidR="00A12C36" w:rsidRPr="00D6452D">
        <w:rPr>
          <w:szCs w:val="22"/>
          <w:lang w:val="en-US"/>
        </w:rPr>
        <w:t xml:space="preserve"> </w:t>
      </w:r>
      <w:proofErr w:type="spellStart"/>
      <w:r w:rsidR="00A12C36" w:rsidRPr="00D6452D">
        <w:rPr>
          <w:szCs w:val="22"/>
          <w:lang w:val="en-US"/>
        </w:rPr>
        <w:t>Trois</w:t>
      </w:r>
      <w:proofErr w:type="spellEnd"/>
      <w:r w:rsidR="00A12C36" w:rsidRPr="00D6452D">
        <w:rPr>
          <w:szCs w:val="22"/>
          <w:lang w:val="en-US"/>
        </w:rPr>
        <w:t xml:space="preserve"> Pitons National Park) and establishment of its buffer zone in order to reduce threats to biodiversity and ecological functioning.</w:t>
      </w:r>
      <w:r w:rsidRPr="00D6452D">
        <w:rPr>
          <w:szCs w:val="22"/>
          <w:lang w:val="en-US"/>
        </w:rPr>
        <w:t xml:space="preserve"> The project has the following two components:</w:t>
      </w:r>
      <w:bookmarkStart w:id="1" w:name="_GoBack"/>
      <w:bookmarkEnd w:id="1"/>
    </w:p>
    <w:p w:rsidR="00A12C36" w:rsidRPr="00D6452D" w:rsidRDefault="00A12C36" w:rsidP="00D6452D">
      <w:pPr>
        <w:pStyle w:val="Heading4"/>
        <w:jc w:val="both"/>
        <w:rPr>
          <w:sz w:val="22"/>
          <w:szCs w:val="22"/>
        </w:rPr>
      </w:pPr>
      <w:bookmarkStart w:id="2" w:name="_Toc420696804"/>
      <w:r w:rsidRPr="00D6452D">
        <w:rPr>
          <w:sz w:val="22"/>
          <w:szCs w:val="22"/>
        </w:rPr>
        <w:t xml:space="preserve">Component 1: </w:t>
      </w:r>
      <w:r w:rsidRPr="00D6452D">
        <w:rPr>
          <w:b w:val="0"/>
          <w:noProof/>
          <w:sz w:val="22"/>
          <w:szCs w:val="22"/>
        </w:rPr>
        <w:t>Strengthening the core zone management of Protected Areas at systemic level and scale up innovative interventions at core zone of selected PAs to improve Sustainability.</w:t>
      </w:r>
      <w:bookmarkEnd w:id="2"/>
    </w:p>
    <w:p w:rsidR="009011B2" w:rsidRPr="00D6452D" w:rsidRDefault="00A12C36" w:rsidP="00D6452D">
      <w:pPr>
        <w:spacing w:after="0" w:line="240" w:lineRule="auto"/>
        <w:jc w:val="both"/>
        <w:rPr>
          <w:rFonts w:ascii="Times New Roman" w:eastAsia="Times New Roman" w:hAnsi="Times New Roman" w:cs="Times New Roman"/>
          <w:lang w:val="en-GB"/>
        </w:rPr>
      </w:pPr>
      <w:r w:rsidRPr="00D6452D">
        <w:rPr>
          <w:rFonts w:ascii="Times New Roman" w:hAnsi="Times New Roman" w:cs="Times New Roman"/>
          <w:b/>
        </w:rPr>
        <w:t>Component 2</w:t>
      </w:r>
      <w:r w:rsidRPr="00D6452D">
        <w:rPr>
          <w:rFonts w:ascii="Times New Roman" w:hAnsi="Times New Roman" w:cs="Times New Roman"/>
        </w:rPr>
        <w:t xml:space="preserve">: </w:t>
      </w:r>
      <w:r w:rsidRPr="00D6452D">
        <w:rPr>
          <w:rFonts w:ascii="Times New Roman" w:hAnsi="Times New Roman" w:cs="Times New Roman"/>
          <w:noProof/>
        </w:rPr>
        <w:t>Establish and manage Buffer Zone as a key component of National Protected Area System and select experiences to be scaled up beyond the buffer zone</w:t>
      </w:r>
      <w:bookmarkEnd w:id="0"/>
    </w:p>
    <w:p w:rsidR="00B900E1" w:rsidRPr="00D6452D" w:rsidRDefault="00B900E1" w:rsidP="00D6452D">
      <w:pPr>
        <w:jc w:val="both"/>
        <w:rPr>
          <w:rFonts w:ascii="Times New Roman" w:hAnsi="Times New Roman" w:cs="Times New Roman"/>
          <w:b/>
        </w:rPr>
      </w:pPr>
    </w:p>
    <w:p w:rsidR="00A12C36" w:rsidRPr="00D6452D" w:rsidRDefault="00B900E1" w:rsidP="00D6452D">
      <w:pPr>
        <w:jc w:val="both"/>
        <w:rPr>
          <w:rFonts w:ascii="Times New Roman" w:hAnsi="Times New Roman" w:cs="Times New Roman"/>
          <w:b/>
        </w:rPr>
      </w:pPr>
      <w:r w:rsidRPr="00D6452D">
        <w:rPr>
          <w:rFonts w:ascii="Times New Roman" w:hAnsi="Times New Roman" w:cs="Times New Roman"/>
          <w:b/>
        </w:rPr>
        <w:t>Activity Description</w:t>
      </w:r>
    </w:p>
    <w:p w:rsidR="00775947" w:rsidRPr="00D6452D" w:rsidRDefault="00775947" w:rsidP="00D6452D">
      <w:pPr>
        <w:pStyle w:val="BodyTextProDoc"/>
        <w:numPr>
          <w:ilvl w:val="0"/>
          <w:numId w:val="0"/>
        </w:numPr>
        <w:ind w:left="360" w:hanging="360"/>
        <w:rPr>
          <w:b/>
          <w:szCs w:val="22"/>
        </w:rPr>
      </w:pPr>
      <w:r w:rsidRPr="00D6452D">
        <w:rPr>
          <w:b/>
          <w:szCs w:val="22"/>
        </w:rPr>
        <w:t>2.2.2. Develop a land tenure and compensation review process.</w:t>
      </w:r>
      <w:r w:rsidRPr="00D6452D">
        <w:rPr>
          <w:szCs w:val="22"/>
        </w:rPr>
        <w:t xml:space="preserve"> Some lands in the proposed buffer zone are privately owned, regulating activities on these parcels of land will require change of tenure or flexible arrangements that can accommodate the emerging management arrangements. This Project will help develop land tenure and compensation review processes to address land tenure issues and conflicts within the PA buffer zone, which is necessary to ensure support for and willingness to abide by guidelines and sustainable management strategies for PA buffer zones. The option of transferring development rights to another location will also be explored as a possible low cost long-term compensation option</w:t>
      </w:r>
      <w:r w:rsidRPr="00D6452D">
        <w:rPr>
          <w:b/>
          <w:szCs w:val="22"/>
        </w:rPr>
        <w:t>.</w:t>
      </w:r>
    </w:p>
    <w:p w:rsidR="00626DDC" w:rsidRPr="00D6452D" w:rsidRDefault="00626DDC" w:rsidP="00D6452D">
      <w:pPr>
        <w:spacing w:after="0"/>
        <w:jc w:val="both"/>
        <w:rPr>
          <w:rFonts w:ascii="Times New Roman" w:hAnsi="Times New Roman" w:cs="Times New Roman"/>
          <w:b/>
        </w:rPr>
      </w:pPr>
      <w:r w:rsidRPr="00D6452D">
        <w:rPr>
          <w:rFonts w:ascii="Times New Roman" w:hAnsi="Times New Roman" w:cs="Times New Roman"/>
          <w:b/>
        </w:rPr>
        <w:lastRenderedPageBreak/>
        <w:t>Specific Duties and Responsibilities</w:t>
      </w:r>
    </w:p>
    <w:p w:rsidR="006D2774" w:rsidRPr="00D6452D" w:rsidRDefault="006D2774" w:rsidP="00D6452D">
      <w:pPr>
        <w:pStyle w:val="ListParagraph"/>
        <w:numPr>
          <w:ilvl w:val="0"/>
          <w:numId w:val="2"/>
        </w:numPr>
        <w:spacing w:after="0"/>
        <w:jc w:val="both"/>
        <w:rPr>
          <w:rFonts w:ascii="Times New Roman" w:hAnsi="Times New Roman" w:cs="Times New Roman"/>
        </w:rPr>
      </w:pPr>
      <w:r w:rsidRPr="00D6452D">
        <w:rPr>
          <w:rFonts w:ascii="Times New Roman" w:hAnsi="Times New Roman" w:cs="Times New Roman"/>
        </w:rPr>
        <w:t xml:space="preserve">The consultant will </w:t>
      </w:r>
      <w:r w:rsidR="00446703" w:rsidRPr="00D6452D">
        <w:rPr>
          <w:rFonts w:ascii="Times New Roman" w:hAnsi="Times New Roman" w:cs="Times New Roman"/>
        </w:rPr>
        <w:t>conduct a reconnaissance of the area being considered for the buffer zone. The aim of this reconnaissance is to determine land occupation, use and ownership</w:t>
      </w:r>
      <w:r w:rsidR="00AD0B02" w:rsidRPr="00D6452D">
        <w:rPr>
          <w:rFonts w:ascii="Times New Roman" w:hAnsi="Times New Roman" w:cs="Times New Roman"/>
        </w:rPr>
        <w:t>.</w:t>
      </w:r>
    </w:p>
    <w:p w:rsidR="006D2774" w:rsidRPr="00D6452D" w:rsidRDefault="00446703" w:rsidP="00D6452D">
      <w:pPr>
        <w:pStyle w:val="ListParagraph"/>
        <w:numPr>
          <w:ilvl w:val="0"/>
          <w:numId w:val="2"/>
        </w:numPr>
        <w:spacing w:after="0"/>
        <w:jc w:val="both"/>
        <w:rPr>
          <w:rFonts w:ascii="Times New Roman" w:hAnsi="Times New Roman" w:cs="Times New Roman"/>
        </w:rPr>
      </w:pPr>
      <w:r w:rsidRPr="00D6452D">
        <w:rPr>
          <w:rFonts w:ascii="Times New Roman" w:hAnsi="Times New Roman" w:cs="Times New Roman"/>
        </w:rPr>
        <w:t xml:space="preserve">Work with the Physical Planning Department to determine </w:t>
      </w:r>
      <w:r w:rsidR="000864C4" w:rsidRPr="00D6452D">
        <w:rPr>
          <w:rFonts w:ascii="Times New Roman" w:hAnsi="Times New Roman" w:cs="Times New Roman"/>
        </w:rPr>
        <w:t>which occupants have title to the land they occupy.</w:t>
      </w:r>
    </w:p>
    <w:p w:rsidR="006D2774" w:rsidRPr="00D6452D" w:rsidRDefault="000864C4" w:rsidP="00D6452D">
      <w:pPr>
        <w:pStyle w:val="ListParagraph"/>
        <w:numPr>
          <w:ilvl w:val="0"/>
          <w:numId w:val="2"/>
        </w:numPr>
        <w:spacing w:after="0"/>
        <w:jc w:val="both"/>
        <w:rPr>
          <w:rFonts w:ascii="Times New Roman" w:hAnsi="Times New Roman" w:cs="Times New Roman"/>
        </w:rPr>
      </w:pPr>
      <w:r w:rsidRPr="00D6452D">
        <w:rPr>
          <w:rFonts w:ascii="Times New Roman" w:hAnsi="Times New Roman" w:cs="Times New Roman"/>
        </w:rPr>
        <w:t>Work with persons on state land to understand their socio economic conditions and recommend a suitable arrangement that will not lead to eviction.</w:t>
      </w:r>
    </w:p>
    <w:p w:rsidR="000864C4" w:rsidRPr="00D6452D" w:rsidRDefault="000864C4" w:rsidP="00D6452D">
      <w:pPr>
        <w:pStyle w:val="ListParagraph"/>
        <w:numPr>
          <w:ilvl w:val="0"/>
          <w:numId w:val="2"/>
        </w:numPr>
        <w:spacing w:after="0"/>
        <w:jc w:val="both"/>
        <w:rPr>
          <w:rFonts w:ascii="Times New Roman" w:hAnsi="Times New Roman" w:cs="Times New Roman"/>
        </w:rPr>
      </w:pPr>
      <w:r w:rsidRPr="00D6452D">
        <w:rPr>
          <w:rFonts w:ascii="Times New Roman" w:hAnsi="Times New Roman" w:cs="Times New Roman"/>
        </w:rPr>
        <w:t xml:space="preserve">Conduct consultations with private land owners within the proposed buffer zone </w:t>
      </w:r>
      <w:r w:rsidR="009603A2" w:rsidRPr="00D6452D">
        <w:rPr>
          <w:rFonts w:ascii="Times New Roman" w:hAnsi="Times New Roman" w:cs="Times New Roman"/>
        </w:rPr>
        <w:t xml:space="preserve">to </w:t>
      </w:r>
      <w:r w:rsidRPr="00D6452D">
        <w:rPr>
          <w:rFonts w:ascii="Times New Roman" w:hAnsi="Times New Roman" w:cs="Times New Roman"/>
        </w:rPr>
        <w:t>ascertain the most amenable form of land management</w:t>
      </w:r>
      <w:r w:rsidR="009603A2" w:rsidRPr="00D6452D">
        <w:rPr>
          <w:rFonts w:ascii="Times New Roman" w:hAnsi="Times New Roman" w:cs="Times New Roman"/>
        </w:rPr>
        <w:t xml:space="preserve"> acceptable to the land owners.</w:t>
      </w:r>
    </w:p>
    <w:p w:rsidR="003D5A19" w:rsidRPr="00D6452D" w:rsidRDefault="003D5A19" w:rsidP="00D6452D">
      <w:pPr>
        <w:pStyle w:val="ListParagraph"/>
        <w:numPr>
          <w:ilvl w:val="0"/>
          <w:numId w:val="2"/>
        </w:numPr>
        <w:spacing w:after="0"/>
        <w:jc w:val="both"/>
        <w:rPr>
          <w:rFonts w:ascii="Times New Roman" w:hAnsi="Times New Roman" w:cs="Times New Roman"/>
        </w:rPr>
      </w:pPr>
      <w:r w:rsidRPr="00D6452D">
        <w:rPr>
          <w:rFonts w:ascii="Times New Roman" w:hAnsi="Times New Roman" w:cs="Times New Roman"/>
        </w:rPr>
        <w:t>Develop a compensation plan for private land owners.</w:t>
      </w:r>
    </w:p>
    <w:p w:rsidR="000864C4" w:rsidRPr="00D6452D" w:rsidRDefault="000864C4" w:rsidP="00D6452D">
      <w:pPr>
        <w:pStyle w:val="ListParagraph"/>
        <w:numPr>
          <w:ilvl w:val="0"/>
          <w:numId w:val="2"/>
        </w:numPr>
        <w:spacing w:after="0"/>
        <w:jc w:val="both"/>
        <w:rPr>
          <w:rFonts w:ascii="Times New Roman" w:hAnsi="Times New Roman" w:cs="Times New Roman"/>
        </w:rPr>
      </w:pPr>
      <w:r w:rsidRPr="00D6452D">
        <w:rPr>
          <w:rFonts w:ascii="Times New Roman" w:hAnsi="Times New Roman" w:cs="Times New Roman"/>
        </w:rPr>
        <w:t>Provide a set of recommended approaches to allow for private land owners to support the establishment of a buffer zone.</w:t>
      </w:r>
    </w:p>
    <w:p w:rsidR="000864C4" w:rsidRPr="00D6452D" w:rsidRDefault="000864C4" w:rsidP="00D6452D">
      <w:pPr>
        <w:pStyle w:val="ListParagraph"/>
        <w:numPr>
          <w:ilvl w:val="0"/>
          <w:numId w:val="2"/>
        </w:numPr>
        <w:spacing w:after="0"/>
        <w:jc w:val="both"/>
        <w:rPr>
          <w:rFonts w:ascii="Times New Roman" w:hAnsi="Times New Roman" w:cs="Times New Roman"/>
        </w:rPr>
      </w:pPr>
      <w:r w:rsidRPr="00D6452D">
        <w:rPr>
          <w:rFonts w:ascii="Times New Roman" w:hAnsi="Times New Roman" w:cs="Times New Roman"/>
        </w:rPr>
        <w:t>Liaise wi</w:t>
      </w:r>
      <w:r w:rsidR="009603A2" w:rsidRPr="00D6452D">
        <w:rPr>
          <w:rFonts w:ascii="Times New Roman" w:hAnsi="Times New Roman" w:cs="Times New Roman"/>
        </w:rPr>
        <w:t>th Physical Planning, Surveys, L</w:t>
      </w:r>
      <w:r w:rsidRPr="00D6452D">
        <w:rPr>
          <w:rFonts w:ascii="Times New Roman" w:hAnsi="Times New Roman" w:cs="Times New Roman"/>
        </w:rPr>
        <w:t>and owners and other relevant bodies to arrive at an acceptable land tenure package for both crown and private lands.</w:t>
      </w:r>
    </w:p>
    <w:p w:rsidR="009603A2" w:rsidRDefault="009603A2" w:rsidP="00D6452D">
      <w:pPr>
        <w:pStyle w:val="ListParagraph"/>
        <w:numPr>
          <w:ilvl w:val="0"/>
          <w:numId w:val="2"/>
        </w:numPr>
        <w:spacing w:after="0"/>
        <w:jc w:val="both"/>
        <w:rPr>
          <w:rFonts w:ascii="Times New Roman" w:hAnsi="Times New Roman" w:cs="Times New Roman"/>
        </w:rPr>
      </w:pPr>
      <w:r w:rsidRPr="00D6452D">
        <w:rPr>
          <w:rFonts w:ascii="Times New Roman" w:hAnsi="Times New Roman" w:cs="Times New Roman"/>
        </w:rPr>
        <w:t>Determine the financial implications of implementing the land tenure measures you have recommended.</w:t>
      </w:r>
    </w:p>
    <w:p w:rsidR="00D6452D" w:rsidRPr="00D6452D" w:rsidRDefault="00D6452D" w:rsidP="00D6452D">
      <w:pPr>
        <w:pStyle w:val="ListParagraph"/>
        <w:spacing w:after="0"/>
        <w:jc w:val="both"/>
        <w:rPr>
          <w:rFonts w:ascii="Times New Roman" w:hAnsi="Times New Roman" w:cs="Times New Roman"/>
        </w:rPr>
      </w:pPr>
    </w:p>
    <w:p w:rsidR="0085167F" w:rsidRPr="00D6452D" w:rsidRDefault="0085167F" w:rsidP="00D6452D">
      <w:pPr>
        <w:keepNext/>
        <w:autoSpaceDE w:val="0"/>
        <w:autoSpaceDN w:val="0"/>
        <w:adjustRightInd w:val="0"/>
        <w:spacing w:after="0" w:line="240" w:lineRule="auto"/>
        <w:jc w:val="both"/>
        <w:outlineLvl w:val="2"/>
        <w:rPr>
          <w:rFonts w:ascii="Times New Roman" w:eastAsia="Times New Roman" w:hAnsi="Times New Roman" w:cs="Times New Roman"/>
          <w:b/>
          <w:bCs/>
          <w:lang w:val="en-GB"/>
        </w:rPr>
      </w:pPr>
      <w:r w:rsidRPr="00D6452D">
        <w:rPr>
          <w:rFonts w:ascii="Times New Roman" w:eastAsia="Times New Roman" w:hAnsi="Times New Roman" w:cs="Times New Roman"/>
          <w:b/>
          <w:bCs/>
          <w:lang w:val="en-GB"/>
        </w:rPr>
        <w:t>Qualifications &amp; Experience</w:t>
      </w:r>
    </w:p>
    <w:p w:rsidR="0085167F" w:rsidRPr="00D6452D" w:rsidRDefault="0085167F" w:rsidP="00D6452D">
      <w:pPr>
        <w:numPr>
          <w:ilvl w:val="0"/>
          <w:numId w:val="3"/>
        </w:numPr>
        <w:autoSpaceDE w:val="0"/>
        <w:autoSpaceDN w:val="0"/>
        <w:spacing w:after="0" w:line="240" w:lineRule="auto"/>
        <w:contextualSpacing/>
        <w:jc w:val="both"/>
        <w:rPr>
          <w:rFonts w:ascii="Times New Roman" w:eastAsiaTheme="minorEastAsia" w:hAnsi="Times New Roman" w:cs="Times New Roman"/>
          <w:bCs/>
          <w:lang w:val="en-GB" w:eastAsia="en-GB"/>
        </w:rPr>
      </w:pPr>
      <w:r w:rsidRPr="00D6452D">
        <w:rPr>
          <w:rFonts w:ascii="Times New Roman" w:eastAsiaTheme="minorEastAsia" w:hAnsi="Times New Roman" w:cs="Times New Roman"/>
          <w:lang w:val="en-GB" w:eastAsia="en-GB"/>
        </w:rPr>
        <w:t>Advanced university degree</w:t>
      </w:r>
      <w:r w:rsidR="00D6452D">
        <w:rPr>
          <w:rFonts w:ascii="Times New Roman" w:eastAsiaTheme="minorEastAsia" w:hAnsi="Times New Roman" w:cs="Times New Roman"/>
          <w:lang w:val="en-GB" w:eastAsia="en-GB"/>
        </w:rPr>
        <w:t xml:space="preserve"> (M</w:t>
      </w:r>
      <w:r w:rsidRPr="00D6452D">
        <w:rPr>
          <w:rFonts w:ascii="Times New Roman" w:eastAsiaTheme="minorEastAsia" w:hAnsi="Times New Roman" w:cs="Times New Roman"/>
          <w:lang w:val="en-GB" w:eastAsia="en-GB"/>
        </w:rPr>
        <w:t xml:space="preserve">Sc or equivalent or better) </w:t>
      </w:r>
      <w:r w:rsidR="003D5A19" w:rsidRPr="00D6452D">
        <w:rPr>
          <w:rFonts w:ascii="Times New Roman" w:eastAsiaTheme="minorEastAsia" w:hAnsi="Times New Roman" w:cs="Times New Roman"/>
          <w:lang w:val="en-GB" w:eastAsia="en-GB"/>
        </w:rPr>
        <w:t xml:space="preserve">Land Survey, </w:t>
      </w:r>
      <w:r w:rsidR="00AD0B02" w:rsidRPr="00D6452D">
        <w:rPr>
          <w:rFonts w:ascii="Times New Roman" w:eastAsiaTheme="minorEastAsia" w:hAnsi="Times New Roman" w:cs="Times New Roman"/>
          <w:lang w:val="en-GB" w:eastAsia="en-GB"/>
        </w:rPr>
        <w:t xml:space="preserve">Geography, </w:t>
      </w:r>
      <w:r w:rsidR="00D6452D" w:rsidRPr="00D6452D">
        <w:rPr>
          <w:rFonts w:ascii="Times New Roman" w:eastAsiaTheme="minorEastAsia" w:hAnsi="Times New Roman" w:cs="Times New Roman"/>
          <w:lang w:val="en-GB" w:eastAsia="en-GB"/>
        </w:rPr>
        <w:t>Planning, Management</w:t>
      </w:r>
      <w:r w:rsidR="00A85E36" w:rsidRPr="00D6452D">
        <w:rPr>
          <w:rFonts w:ascii="Times New Roman" w:eastAsiaTheme="minorEastAsia" w:hAnsi="Times New Roman" w:cs="Times New Roman"/>
          <w:lang w:val="en-GB" w:eastAsia="en-GB"/>
        </w:rPr>
        <w:t xml:space="preserve"> or similar discipline</w:t>
      </w:r>
      <w:r w:rsidR="00AD0B02" w:rsidRPr="00D6452D">
        <w:rPr>
          <w:rFonts w:ascii="Times New Roman" w:eastAsiaTheme="minorEastAsia" w:hAnsi="Times New Roman" w:cs="Times New Roman"/>
          <w:lang w:val="en-GB" w:eastAsia="en-GB"/>
        </w:rPr>
        <w:t xml:space="preserve"> </w:t>
      </w:r>
    </w:p>
    <w:p w:rsidR="0085167F" w:rsidRPr="00D6452D" w:rsidRDefault="0085167F" w:rsidP="00D6452D">
      <w:pPr>
        <w:numPr>
          <w:ilvl w:val="0"/>
          <w:numId w:val="4"/>
        </w:numPr>
        <w:spacing w:after="0" w:line="240" w:lineRule="auto"/>
        <w:ind w:left="720"/>
        <w:contextualSpacing/>
        <w:jc w:val="both"/>
        <w:rPr>
          <w:rFonts w:ascii="Times New Roman" w:eastAsiaTheme="minorEastAsia" w:hAnsi="Times New Roman" w:cs="Times New Roman"/>
          <w:lang w:val="en-GB" w:eastAsia="en-GB"/>
        </w:rPr>
      </w:pPr>
      <w:r w:rsidRPr="00D6452D">
        <w:rPr>
          <w:rFonts w:ascii="Times New Roman" w:eastAsiaTheme="minorEastAsia" w:hAnsi="Times New Roman" w:cs="Times New Roman"/>
          <w:lang w:val="en-GB" w:eastAsia="en-GB"/>
        </w:rPr>
        <w:t xml:space="preserve">At least 10 years of experience in Natural Resource Management, </w:t>
      </w:r>
      <w:r w:rsidR="003D5A19" w:rsidRPr="00D6452D">
        <w:rPr>
          <w:rFonts w:ascii="Times New Roman" w:eastAsiaTheme="minorEastAsia" w:hAnsi="Times New Roman" w:cs="Times New Roman"/>
          <w:lang w:val="en-GB" w:eastAsia="en-GB"/>
        </w:rPr>
        <w:t xml:space="preserve">Land use </w:t>
      </w:r>
      <w:r w:rsidRPr="00D6452D">
        <w:rPr>
          <w:rFonts w:ascii="Times New Roman" w:eastAsiaTheme="minorEastAsia" w:hAnsi="Times New Roman" w:cs="Times New Roman"/>
          <w:lang w:val="en-GB" w:eastAsia="en-GB"/>
        </w:rPr>
        <w:t>or Forest Management</w:t>
      </w:r>
      <w:r w:rsidR="003D5A19" w:rsidRPr="00D6452D">
        <w:rPr>
          <w:rFonts w:ascii="Times New Roman" w:eastAsiaTheme="minorEastAsia" w:hAnsi="Times New Roman" w:cs="Times New Roman"/>
          <w:lang w:val="en-GB" w:eastAsia="en-GB"/>
        </w:rPr>
        <w:t>.</w:t>
      </w:r>
    </w:p>
    <w:p w:rsidR="0085167F" w:rsidRPr="00D6452D" w:rsidRDefault="0085167F" w:rsidP="00D6452D">
      <w:pPr>
        <w:numPr>
          <w:ilvl w:val="0"/>
          <w:numId w:val="4"/>
        </w:numPr>
        <w:spacing w:after="0" w:line="240" w:lineRule="auto"/>
        <w:ind w:left="720"/>
        <w:contextualSpacing/>
        <w:jc w:val="both"/>
        <w:rPr>
          <w:rFonts w:ascii="Times New Roman" w:eastAsiaTheme="minorEastAsia" w:hAnsi="Times New Roman" w:cs="Times New Roman"/>
          <w:lang w:val="en-GB" w:eastAsia="en-GB"/>
        </w:rPr>
      </w:pPr>
      <w:r w:rsidRPr="00D6452D">
        <w:rPr>
          <w:rFonts w:ascii="Times New Roman" w:eastAsiaTheme="minorEastAsia" w:hAnsi="Times New Roman" w:cs="Times New Roman"/>
          <w:lang w:val="en-GB" w:eastAsia="en-GB"/>
        </w:rPr>
        <w:t xml:space="preserve">At least 5 years’ professional experience related to </w:t>
      </w:r>
      <w:r w:rsidR="00A85E36" w:rsidRPr="00D6452D">
        <w:rPr>
          <w:rFonts w:ascii="Times New Roman" w:eastAsiaTheme="minorEastAsia" w:hAnsi="Times New Roman" w:cs="Times New Roman"/>
          <w:lang w:val="en-GB" w:eastAsia="en-GB"/>
        </w:rPr>
        <w:t xml:space="preserve">Resource management and reporting </w:t>
      </w:r>
    </w:p>
    <w:p w:rsidR="0085167F" w:rsidRPr="00D6452D" w:rsidRDefault="003D5A19" w:rsidP="00D6452D">
      <w:pPr>
        <w:numPr>
          <w:ilvl w:val="0"/>
          <w:numId w:val="4"/>
        </w:numPr>
        <w:spacing w:after="0" w:line="240" w:lineRule="auto"/>
        <w:ind w:left="720"/>
        <w:contextualSpacing/>
        <w:jc w:val="both"/>
        <w:rPr>
          <w:rFonts w:ascii="Times New Roman" w:eastAsiaTheme="minorEastAsia" w:hAnsi="Times New Roman" w:cs="Times New Roman"/>
          <w:lang w:val="en-GB" w:eastAsia="en-GB"/>
        </w:rPr>
      </w:pPr>
      <w:r w:rsidRPr="00D6452D">
        <w:rPr>
          <w:rFonts w:ascii="Times New Roman" w:eastAsiaTheme="minorEastAsia" w:hAnsi="Times New Roman" w:cs="Times New Roman"/>
          <w:lang w:val="en-GB" w:eastAsia="en-GB"/>
        </w:rPr>
        <w:t>Experience working with land owners, farmers and or squatter communities</w:t>
      </w:r>
      <w:r w:rsidR="0085167F" w:rsidRPr="00D6452D">
        <w:rPr>
          <w:rFonts w:ascii="Times New Roman" w:eastAsiaTheme="minorEastAsia" w:hAnsi="Times New Roman" w:cs="Times New Roman"/>
          <w:lang w:val="en-GB" w:eastAsia="en-GB"/>
        </w:rPr>
        <w:t xml:space="preserve"> </w:t>
      </w:r>
    </w:p>
    <w:p w:rsidR="0085167F" w:rsidRPr="00D6452D" w:rsidRDefault="0085167F" w:rsidP="00D6452D">
      <w:pPr>
        <w:numPr>
          <w:ilvl w:val="0"/>
          <w:numId w:val="4"/>
        </w:numPr>
        <w:spacing w:after="0" w:line="240" w:lineRule="auto"/>
        <w:ind w:left="720"/>
        <w:contextualSpacing/>
        <w:jc w:val="both"/>
        <w:rPr>
          <w:rFonts w:ascii="Times New Roman" w:eastAsiaTheme="minorEastAsia" w:hAnsi="Times New Roman" w:cs="Times New Roman"/>
          <w:lang w:val="en-GB" w:eastAsia="en-GB"/>
        </w:rPr>
      </w:pPr>
      <w:r w:rsidRPr="00D6452D">
        <w:rPr>
          <w:rFonts w:ascii="Times New Roman" w:eastAsiaTheme="minorEastAsia" w:hAnsi="Times New Roman" w:cs="Times New Roman"/>
          <w:lang w:val="en-GB" w:eastAsia="en-GB"/>
        </w:rPr>
        <w:t>Demonstrated leadership ability and technical ability to communicate complex ideas verbally and in writing</w:t>
      </w:r>
    </w:p>
    <w:p w:rsidR="0085167F" w:rsidRPr="00D6452D" w:rsidRDefault="0085167F" w:rsidP="00D6452D">
      <w:pPr>
        <w:numPr>
          <w:ilvl w:val="0"/>
          <w:numId w:val="4"/>
        </w:numPr>
        <w:spacing w:after="0" w:line="240" w:lineRule="auto"/>
        <w:ind w:left="720"/>
        <w:contextualSpacing/>
        <w:jc w:val="both"/>
        <w:rPr>
          <w:rFonts w:ascii="Times New Roman" w:eastAsiaTheme="minorEastAsia" w:hAnsi="Times New Roman" w:cs="Times New Roman"/>
          <w:lang w:val="en-GB" w:eastAsia="en-GB"/>
        </w:rPr>
      </w:pPr>
      <w:r w:rsidRPr="00D6452D">
        <w:rPr>
          <w:rFonts w:ascii="Times New Roman" w:eastAsiaTheme="minorEastAsia" w:hAnsi="Times New Roman" w:cs="Times New Roman"/>
          <w:lang w:val="en-GB" w:eastAsia="en-GB"/>
        </w:rPr>
        <w:t xml:space="preserve">Knowledge of Dominica’s </w:t>
      </w:r>
      <w:r w:rsidR="00A85E36" w:rsidRPr="00D6452D">
        <w:rPr>
          <w:rFonts w:ascii="Times New Roman" w:eastAsiaTheme="minorEastAsia" w:hAnsi="Times New Roman" w:cs="Times New Roman"/>
          <w:lang w:val="en-GB" w:eastAsia="en-GB"/>
        </w:rPr>
        <w:t>social structure and development challenges</w:t>
      </w:r>
      <w:r w:rsidRPr="00D6452D">
        <w:rPr>
          <w:rFonts w:ascii="Times New Roman" w:eastAsiaTheme="minorEastAsia" w:hAnsi="Times New Roman" w:cs="Times New Roman"/>
          <w:lang w:val="en-GB" w:eastAsia="en-GB"/>
        </w:rPr>
        <w:t xml:space="preserve"> </w:t>
      </w:r>
    </w:p>
    <w:p w:rsidR="0085167F" w:rsidRPr="00D6452D" w:rsidRDefault="0085167F" w:rsidP="00D6452D">
      <w:pPr>
        <w:spacing w:after="0" w:line="240" w:lineRule="auto"/>
        <w:jc w:val="both"/>
        <w:rPr>
          <w:rFonts w:ascii="Times New Roman" w:eastAsia="Times New Roman" w:hAnsi="Times New Roman" w:cs="Times New Roman"/>
          <w:b/>
          <w:bCs/>
        </w:rPr>
      </w:pPr>
      <w:bookmarkStart w:id="3" w:name="_Toc20032609"/>
      <w:bookmarkStart w:id="4" w:name="_Toc20067457"/>
    </w:p>
    <w:p w:rsidR="0085167F" w:rsidRPr="00D6452D" w:rsidRDefault="0085167F" w:rsidP="00D6452D">
      <w:pPr>
        <w:spacing w:after="0" w:line="240" w:lineRule="auto"/>
        <w:contextualSpacing/>
        <w:jc w:val="both"/>
        <w:rPr>
          <w:rFonts w:ascii="Times New Roman" w:eastAsiaTheme="minorEastAsia" w:hAnsi="Times New Roman" w:cs="Times New Roman"/>
          <w:b/>
          <w:bCs/>
          <w:lang w:val="en-GB" w:eastAsia="en-GB"/>
        </w:rPr>
      </w:pPr>
      <w:r w:rsidRPr="00D6452D">
        <w:rPr>
          <w:rFonts w:ascii="Times New Roman" w:eastAsiaTheme="minorEastAsia" w:hAnsi="Times New Roman" w:cs="Times New Roman"/>
          <w:b/>
          <w:bCs/>
          <w:lang w:val="en-GB" w:eastAsia="en-GB"/>
        </w:rPr>
        <w:t>Skills:</w:t>
      </w:r>
    </w:p>
    <w:p w:rsidR="0085167F" w:rsidRPr="00D6452D" w:rsidRDefault="0085167F" w:rsidP="00D6452D">
      <w:pPr>
        <w:numPr>
          <w:ilvl w:val="0"/>
          <w:numId w:val="3"/>
        </w:numPr>
        <w:autoSpaceDE w:val="0"/>
        <w:autoSpaceDN w:val="0"/>
        <w:spacing w:after="0" w:line="240" w:lineRule="auto"/>
        <w:contextualSpacing/>
        <w:jc w:val="both"/>
        <w:rPr>
          <w:rFonts w:ascii="Times New Roman" w:eastAsia="Times New Roman" w:hAnsi="Times New Roman" w:cs="Times New Roman"/>
        </w:rPr>
      </w:pPr>
      <w:r w:rsidRPr="00D6452D">
        <w:rPr>
          <w:rFonts w:ascii="Times New Roman" w:eastAsia="Times New Roman" w:hAnsi="Times New Roman" w:cs="Times New Roman"/>
        </w:rPr>
        <w:t xml:space="preserve">Proven ability to provide technical guidance to a wide range of stakeholders to achieve stated project objectives </w:t>
      </w:r>
    </w:p>
    <w:p w:rsidR="0085167F" w:rsidRPr="00D6452D" w:rsidRDefault="0085167F" w:rsidP="00D6452D">
      <w:pPr>
        <w:numPr>
          <w:ilvl w:val="0"/>
          <w:numId w:val="3"/>
        </w:numPr>
        <w:autoSpaceDE w:val="0"/>
        <w:autoSpaceDN w:val="0"/>
        <w:spacing w:after="0" w:line="240" w:lineRule="auto"/>
        <w:contextualSpacing/>
        <w:jc w:val="both"/>
        <w:rPr>
          <w:rFonts w:ascii="Times New Roman" w:eastAsia="Times New Roman" w:hAnsi="Times New Roman" w:cs="Times New Roman"/>
        </w:rPr>
      </w:pPr>
      <w:r w:rsidRPr="00D6452D">
        <w:rPr>
          <w:rFonts w:ascii="Times New Roman" w:eastAsia="Times New Roman" w:hAnsi="Times New Roman" w:cs="Times New Roman"/>
        </w:rPr>
        <w:t xml:space="preserve">Strong data management, reporting and analytical skills  </w:t>
      </w:r>
    </w:p>
    <w:p w:rsidR="0085167F" w:rsidRPr="00D6452D" w:rsidRDefault="0085167F" w:rsidP="00D6452D">
      <w:pPr>
        <w:numPr>
          <w:ilvl w:val="0"/>
          <w:numId w:val="3"/>
        </w:numPr>
        <w:autoSpaceDE w:val="0"/>
        <w:autoSpaceDN w:val="0"/>
        <w:spacing w:after="0" w:line="240" w:lineRule="auto"/>
        <w:contextualSpacing/>
        <w:jc w:val="both"/>
        <w:rPr>
          <w:rFonts w:ascii="Times New Roman" w:eastAsia="Times New Roman" w:hAnsi="Times New Roman" w:cs="Times New Roman"/>
        </w:rPr>
      </w:pPr>
      <w:r w:rsidRPr="00D6452D">
        <w:rPr>
          <w:rFonts w:ascii="Times New Roman" w:eastAsia="Times New Roman" w:hAnsi="Times New Roman" w:cs="Times New Roman"/>
        </w:rPr>
        <w:t xml:space="preserve">Knowledge of </w:t>
      </w:r>
      <w:r w:rsidR="003D5A19" w:rsidRPr="00D6452D">
        <w:rPr>
          <w:rFonts w:ascii="Times New Roman" w:eastAsia="Times New Roman" w:hAnsi="Times New Roman" w:cs="Times New Roman"/>
        </w:rPr>
        <w:t>the proposed buffer zone and interpersonal relationship with communities</w:t>
      </w:r>
      <w:r w:rsidR="006A7274" w:rsidRPr="00D6452D">
        <w:rPr>
          <w:rFonts w:ascii="Times New Roman" w:eastAsia="Times New Roman" w:hAnsi="Times New Roman" w:cs="Times New Roman"/>
        </w:rPr>
        <w:t xml:space="preserve"> and individuals in the area.</w:t>
      </w:r>
    </w:p>
    <w:p w:rsidR="0085167F" w:rsidRPr="00D6452D" w:rsidRDefault="0085167F" w:rsidP="00D6452D">
      <w:pPr>
        <w:numPr>
          <w:ilvl w:val="0"/>
          <w:numId w:val="3"/>
        </w:numPr>
        <w:autoSpaceDE w:val="0"/>
        <w:autoSpaceDN w:val="0"/>
        <w:spacing w:after="0" w:line="240" w:lineRule="auto"/>
        <w:contextualSpacing/>
        <w:jc w:val="both"/>
        <w:rPr>
          <w:rFonts w:ascii="Times New Roman" w:eastAsia="Times New Roman" w:hAnsi="Times New Roman" w:cs="Times New Roman"/>
        </w:rPr>
      </w:pPr>
      <w:r w:rsidRPr="00D6452D">
        <w:rPr>
          <w:rFonts w:ascii="Times New Roman" w:eastAsia="Times New Roman" w:hAnsi="Times New Roman" w:cs="Times New Roman"/>
        </w:rPr>
        <w:t>Excellent interpersonal skills</w:t>
      </w:r>
    </w:p>
    <w:p w:rsidR="0085167F" w:rsidRPr="00D6452D" w:rsidRDefault="0085167F" w:rsidP="00D6452D">
      <w:pPr>
        <w:numPr>
          <w:ilvl w:val="0"/>
          <w:numId w:val="3"/>
        </w:numPr>
        <w:autoSpaceDE w:val="0"/>
        <w:autoSpaceDN w:val="0"/>
        <w:spacing w:after="0" w:line="240" w:lineRule="auto"/>
        <w:contextualSpacing/>
        <w:jc w:val="both"/>
        <w:rPr>
          <w:rFonts w:ascii="Times New Roman" w:eastAsia="Times New Roman" w:hAnsi="Times New Roman" w:cs="Times New Roman"/>
        </w:rPr>
      </w:pPr>
      <w:r w:rsidRPr="00D6452D">
        <w:rPr>
          <w:rFonts w:ascii="Times New Roman" w:eastAsia="Times New Roman" w:hAnsi="Times New Roman" w:cs="Times New Roman"/>
        </w:rPr>
        <w:t>Ability to meet deadlines and prioritize multiple tasks</w:t>
      </w:r>
    </w:p>
    <w:p w:rsidR="0085167F" w:rsidRPr="00D6452D" w:rsidRDefault="0085167F" w:rsidP="00D6452D">
      <w:pPr>
        <w:numPr>
          <w:ilvl w:val="0"/>
          <w:numId w:val="3"/>
        </w:numPr>
        <w:autoSpaceDE w:val="0"/>
        <w:autoSpaceDN w:val="0"/>
        <w:spacing w:after="0" w:line="240" w:lineRule="auto"/>
        <w:contextualSpacing/>
        <w:jc w:val="both"/>
        <w:rPr>
          <w:rFonts w:ascii="Times New Roman" w:eastAsia="Times New Roman" w:hAnsi="Times New Roman" w:cs="Times New Roman"/>
        </w:rPr>
      </w:pPr>
      <w:r w:rsidRPr="00D6452D">
        <w:rPr>
          <w:rFonts w:ascii="Times New Roman" w:eastAsia="Times New Roman" w:hAnsi="Times New Roman" w:cs="Times New Roman"/>
        </w:rPr>
        <w:t>Proficiency in computer software application.</w:t>
      </w:r>
    </w:p>
    <w:p w:rsidR="0085167F" w:rsidRPr="00D6452D" w:rsidRDefault="0085167F" w:rsidP="00D6452D">
      <w:pPr>
        <w:spacing w:after="0" w:line="240" w:lineRule="auto"/>
        <w:ind w:left="720"/>
        <w:contextualSpacing/>
        <w:jc w:val="both"/>
        <w:rPr>
          <w:rFonts w:ascii="Times New Roman" w:eastAsiaTheme="minorEastAsia" w:hAnsi="Times New Roman" w:cs="Times New Roman"/>
          <w:b/>
          <w:bCs/>
          <w:lang w:val="en-GB" w:eastAsia="en-GB"/>
        </w:rPr>
      </w:pPr>
      <w:r w:rsidRPr="00D6452D">
        <w:rPr>
          <w:rFonts w:ascii="Times New Roman" w:eastAsiaTheme="minorEastAsia" w:hAnsi="Times New Roman" w:cs="Times New Roman"/>
          <w:b/>
          <w:bCs/>
          <w:lang w:val="en-GB" w:eastAsia="en-GB"/>
        </w:rPr>
        <w:tab/>
      </w:r>
      <w:bookmarkEnd w:id="3"/>
      <w:bookmarkEnd w:id="4"/>
    </w:p>
    <w:p w:rsidR="0085167F" w:rsidRPr="00D6452D" w:rsidRDefault="0085167F" w:rsidP="00D6452D">
      <w:pPr>
        <w:spacing w:after="0" w:line="240" w:lineRule="auto"/>
        <w:contextualSpacing/>
        <w:jc w:val="both"/>
        <w:rPr>
          <w:rFonts w:ascii="Times New Roman" w:eastAsiaTheme="minorEastAsia" w:hAnsi="Times New Roman" w:cs="Times New Roman"/>
          <w:b/>
          <w:bCs/>
          <w:lang w:val="en-GB" w:eastAsia="en-GB"/>
        </w:rPr>
      </w:pPr>
      <w:r w:rsidRPr="00D6452D">
        <w:rPr>
          <w:rFonts w:ascii="Times New Roman" w:eastAsiaTheme="minorEastAsia" w:hAnsi="Times New Roman" w:cs="Times New Roman"/>
          <w:b/>
          <w:bCs/>
          <w:lang w:val="en-GB" w:eastAsia="en-GB"/>
        </w:rPr>
        <w:t>Language Requirements:</w:t>
      </w:r>
      <w:r w:rsidRPr="00D6452D">
        <w:rPr>
          <w:rFonts w:ascii="Times New Roman" w:eastAsiaTheme="minorEastAsia" w:hAnsi="Times New Roman" w:cs="Times New Roman"/>
          <w:b/>
          <w:bCs/>
          <w:lang w:val="en-GB" w:eastAsia="en-GB"/>
        </w:rPr>
        <w:tab/>
      </w:r>
    </w:p>
    <w:p w:rsidR="00CC1A17" w:rsidRPr="00D6452D" w:rsidRDefault="0085167F" w:rsidP="00D6452D">
      <w:pPr>
        <w:numPr>
          <w:ilvl w:val="0"/>
          <w:numId w:val="3"/>
        </w:numPr>
        <w:autoSpaceDE w:val="0"/>
        <w:autoSpaceDN w:val="0"/>
        <w:spacing w:after="0" w:line="240" w:lineRule="auto"/>
        <w:contextualSpacing/>
        <w:jc w:val="both"/>
        <w:rPr>
          <w:rFonts w:ascii="Times New Roman" w:eastAsia="Times New Roman" w:hAnsi="Times New Roman" w:cs="Times New Roman"/>
        </w:rPr>
      </w:pPr>
      <w:r w:rsidRPr="00D6452D">
        <w:rPr>
          <w:rFonts w:ascii="Times New Roman" w:eastAsia="Times New Roman" w:hAnsi="Times New Roman" w:cs="Times New Roman"/>
        </w:rPr>
        <w:t>Excellent English, both written and oral</w:t>
      </w:r>
    </w:p>
    <w:p w:rsidR="00CC1A17" w:rsidRPr="00D6452D" w:rsidRDefault="00CC1A17" w:rsidP="00D6452D">
      <w:pPr>
        <w:jc w:val="both"/>
      </w:pPr>
    </w:p>
    <w:sectPr w:rsidR="00CC1A17" w:rsidRPr="00D64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0A3C"/>
    <w:multiLevelType w:val="hybridMultilevel"/>
    <w:tmpl w:val="AB929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611BD"/>
    <w:multiLevelType w:val="hybridMultilevel"/>
    <w:tmpl w:val="2D14D286"/>
    <w:lvl w:ilvl="0" w:tplc="E794BCF8">
      <w:start w:val="1"/>
      <w:numFmt w:val="decimal"/>
      <w:pStyle w:val="BodyTextProDoc"/>
      <w:suff w:val="space"/>
      <w:lvlText w:val="%1."/>
      <w:lvlJc w:val="left"/>
      <w:pPr>
        <w:ind w:left="360" w:hanging="36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516B3F53"/>
    <w:multiLevelType w:val="hybridMultilevel"/>
    <w:tmpl w:val="2A16D892"/>
    <w:lvl w:ilvl="0" w:tplc="04090001">
      <w:start w:val="1"/>
      <w:numFmt w:val="bullet"/>
      <w:lvlText w:val=""/>
      <w:lvlJc w:val="left"/>
      <w:pPr>
        <w:ind w:left="864" w:hanging="360"/>
      </w:pPr>
      <w:rPr>
        <w:rFonts w:ascii="Symbol" w:hAnsi="Symbol" w:hint="default"/>
        <w:b w:val="0"/>
        <w:bCs/>
        <w:i w:val="0"/>
        <w:iCs/>
        <w:color w:val="auto"/>
        <w:sz w:val="22"/>
        <w:szCs w:val="22"/>
      </w:rPr>
    </w:lvl>
    <w:lvl w:ilvl="1" w:tplc="FFFFFFFF">
      <w:start w:val="1"/>
      <w:numFmt w:val="lowerLetter"/>
      <w:lvlText w:val="%2."/>
      <w:lvlJc w:val="left"/>
      <w:pPr>
        <w:tabs>
          <w:tab w:val="num" w:pos="1944"/>
        </w:tabs>
        <w:ind w:left="1944" w:hanging="360"/>
      </w:pPr>
      <w:rPr>
        <w:rFonts w:cs="Times New Roman"/>
      </w:rPr>
    </w:lvl>
    <w:lvl w:ilvl="2" w:tplc="FFFFFFFF">
      <w:start w:val="1"/>
      <w:numFmt w:val="lowerRoman"/>
      <w:lvlText w:val="%3."/>
      <w:lvlJc w:val="right"/>
      <w:pPr>
        <w:tabs>
          <w:tab w:val="num" w:pos="2664"/>
        </w:tabs>
        <w:ind w:left="2664" w:hanging="180"/>
      </w:pPr>
      <w:rPr>
        <w:rFonts w:cs="Times New Roman"/>
      </w:rPr>
    </w:lvl>
    <w:lvl w:ilvl="3" w:tplc="FFFFFFFF" w:tentative="1">
      <w:start w:val="1"/>
      <w:numFmt w:val="decimal"/>
      <w:lvlText w:val="%4."/>
      <w:lvlJc w:val="left"/>
      <w:pPr>
        <w:tabs>
          <w:tab w:val="num" w:pos="3384"/>
        </w:tabs>
        <w:ind w:left="3384" w:hanging="360"/>
      </w:pPr>
      <w:rPr>
        <w:rFonts w:cs="Times New Roman"/>
      </w:rPr>
    </w:lvl>
    <w:lvl w:ilvl="4" w:tplc="FFFFFFFF" w:tentative="1">
      <w:start w:val="1"/>
      <w:numFmt w:val="lowerLetter"/>
      <w:lvlText w:val="%5."/>
      <w:lvlJc w:val="left"/>
      <w:pPr>
        <w:tabs>
          <w:tab w:val="num" w:pos="4104"/>
        </w:tabs>
        <w:ind w:left="4104" w:hanging="360"/>
      </w:pPr>
      <w:rPr>
        <w:rFonts w:cs="Times New Roman"/>
      </w:rPr>
    </w:lvl>
    <w:lvl w:ilvl="5" w:tplc="FFFFFFFF" w:tentative="1">
      <w:start w:val="1"/>
      <w:numFmt w:val="lowerRoman"/>
      <w:lvlText w:val="%6."/>
      <w:lvlJc w:val="right"/>
      <w:pPr>
        <w:tabs>
          <w:tab w:val="num" w:pos="4824"/>
        </w:tabs>
        <w:ind w:left="4824" w:hanging="180"/>
      </w:pPr>
      <w:rPr>
        <w:rFonts w:cs="Times New Roman"/>
      </w:rPr>
    </w:lvl>
    <w:lvl w:ilvl="6" w:tplc="FFFFFFFF" w:tentative="1">
      <w:start w:val="1"/>
      <w:numFmt w:val="decimal"/>
      <w:lvlText w:val="%7."/>
      <w:lvlJc w:val="left"/>
      <w:pPr>
        <w:tabs>
          <w:tab w:val="num" w:pos="5544"/>
        </w:tabs>
        <w:ind w:left="5544" w:hanging="360"/>
      </w:pPr>
      <w:rPr>
        <w:rFonts w:cs="Times New Roman"/>
      </w:rPr>
    </w:lvl>
    <w:lvl w:ilvl="7" w:tplc="FFFFFFFF" w:tentative="1">
      <w:start w:val="1"/>
      <w:numFmt w:val="lowerLetter"/>
      <w:lvlText w:val="%8."/>
      <w:lvlJc w:val="left"/>
      <w:pPr>
        <w:tabs>
          <w:tab w:val="num" w:pos="6264"/>
        </w:tabs>
        <w:ind w:left="6264" w:hanging="360"/>
      </w:pPr>
      <w:rPr>
        <w:rFonts w:cs="Times New Roman"/>
      </w:rPr>
    </w:lvl>
    <w:lvl w:ilvl="8" w:tplc="FFFFFFFF" w:tentative="1">
      <w:start w:val="1"/>
      <w:numFmt w:val="lowerRoman"/>
      <w:lvlText w:val="%9."/>
      <w:lvlJc w:val="right"/>
      <w:pPr>
        <w:tabs>
          <w:tab w:val="num" w:pos="6984"/>
        </w:tabs>
        <w:ind w:left="6984" w:hanging="180"/>
      </w:pPr>
      <w:rPr>
        <w:rFonts w:cs="Times New Roman"/>
      </w:rPr>
    </w:lvl>
  </w:abstractNum>
  <w:abstractNum w:abstractNumId="3" w15:restartNumberingAfterBreak="0">
    <w:nsid w:val="77067D56"/>
    <w:multiLevelType w:val="hybridMultilevel"/>
    <w:tmpl w:val="1F16CFB2"/>
    <w:lvl w:ilvl="0" w:tplc="08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E8B"/>
    <w:rsid w:val="000864C4"/>
    <w:rsid w:val="000934E7"/>
    <w:rsid w:val="002D3E36"/>
    <w:rsid w:val="00322DB7"/>
    <w:rsid w:val="003D5A19"/>
    <w:rsid w:val="00446703"/>
    <w:rsid w:val="004608F2"/>
    <w:rsid w:val="004D3720"/>
    <w:rsid w:val="00626DDC"/>
    <w:rsid w:val="006A7274"/>
    <w:rsid w:val="006D2774"/>
    <w:rsid w:val="00775947"/>
    <w:rsid w:val="00794B7B"/>
    <w:rsid w:val="007C15FE"/>
    <w:rsid w:val="0085167F"/>
    <w:rsid w:val="008D6FA1"/>
    <w:rsid w:val="009011B2"/>
    <w:rsid w:val="009603A2"/>
    <w:rsid w:val="00A12C36"/>
    <w:rsid w:val="00A6156B"/>
    <w:rsid w:val="00A85E36"/>
    <w:rsid w:val="00AC5E8B"/>
    <w:rsid w:val="00AD0B02"/>
    <w:rsid w:val="00B900E1"/>
    <w:rsid w:val="00C906E6"/>
    <w:rsid w:val="00CC1A17"/>
    <w:rsid w:val="00D6452D"/>
    <w:rsid w:val="00E11664"/>
    <w:rsid w:val="00F63D90"/>
    <w:rsid w:val="00FC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3D79A"/>
  <w15:docId w15:val="{17DFC098-FE98-4ECB-9ADA-12FE277E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9"/>
    <w:qFormat/>
    <w:rsid w:val="00A12C36"/>
    <w:pPr>
      <w:keepNext/>
      <w:spacing w:before="240" w:after="240"/>
      <w:outlineLvl w:val="3"/>
    </w:pPr>
    <w:rPr>
      <w:rFonts w:ascii="Times New Roman" w:eastAsia="MS Mincho" w:hAnsi="Times New Roman" w:cs="Times New Roman"/>
      <w:b/>
      <w:bCs/>
      <w:i/>
      <w:color w:val="000000" w:themeColor="text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ProDoc">
    <w:name w:val="BodyText ProDoc"/>
    <w:basedOn w:val="Normal"/>
    <w:qFormat/>
    <w:rsid w:val="00AC5E8B"/>
    <w:pPr>
      <w:widowControl w:val="0"/>
      <w:numPr>
        <w:numId w:val="1"/>
      </w:numPr>
      <w:spacing w:after="120"/>
      <w:jc w:val="both"/>
    </w:pPr>
    <w:rPr>
      <w:rFonts w:ascii="Times New Roman" w:eastAsia="Times New Roman" w:hAnsi="Times New Roman" w:cs="Times New Roman"/>
      <w:color w:val="000000" w:themeColor="text1"/>
      <w:szCs w:val="20"/>
      <w:lang w:val="en-GB"/>
    </w:rPr>
  </w:style>
  <w:style w:type="paragraph" w:styleId="BalloonText">
    <w:name w:val="Balloon Text"/>
    <w:basedOn w:val="Normal"/>
    <w:link w:val="BalloonTextChar"/>
    <w:uiPriority w:val="99"/>
    <w:semiHidden/>
    <w:unhideWhenUsed/>
    <w:rsid w:val="00901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1B2"/>
    <w:rPr>
      <w:rFonts w:ascii="Tahoma" w:hAnsi="Tahoma" w:cs="Tahoma"/>
      <w:sz w:val="16"/>
      <w:szCs w:val="16"/>
    </w:rPr>
  </w:style>
  <w:style w:type="paragraph" w:styleId="ListParagraph">
    <w:name w:val="List Paragraph"/>
    <w:basedOn w:val="Normal"/>
    <w:uiPriority w:val="34"/>
    <w:qFormat/>
    <w:rsid w:val="00626DDC"/>
    <w:pPr>
      <w:ind w:left="720"/>
      <w:contextualSpacing/>
    </w:pPr>
  </w:style>
  <w:style w:type="character" w:customStyle="1" w:styleId="Heading4Char">
    <w:name w:val="Heading 4 Char"/>
    <w:basedOn w:val="DefaultParagraphFont"/>
    <w:link w:val="Heading4"/>
    <w:uiPriority w:val="99"/>
    <w:rsid w:val="00A12C36"/>
    <w:rPr>
      <w:rFonts w:ascii="Times New Roman" w:eastAsia="MS Mincho" w:hAnsi="Times New Roman" w:cs="Times New Roman"/>
      <w:b/>
      <w:bCs/>
      <w:i/>
      <w:color w:val="000000" w:themeColor="text1"/>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Environmental Coordinating Unit</cp:lastModifiedBy>
  <cp:revision>3</cp:revision>
  <dcterms:created xsi:type="dcterms:W3CDTF">2018-08-31T16:28:00Z</dcterms:created>
  <dcterms:modified xsi:type="dcterms:W3CDTF">2018-09-05T18:22:00Z</dcterms:modified>
</cp:coreProperties>
</file>