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81997" w14:textId="77777777" w:rsidR="00E844FF" w:rsidRPr="00E4428A" w:rsidRDefault="00E844FF" w:rsidP="00E844FF">
      <w:pPr>
        <w:widowControl/>
        <w:autoSpaceDE/>
        <w:autoSpaceDN/>
        <w:adjustRightInd/>
        <w:jc w:val="center"/>
        <w:rPr>
          <w:rFonts w:ascii="Times New Roman" w:hAnsi="Times New Roman"/>
          <w:sz w:val="22"/>
          <w:szCs w:val="22"/>
          <w:lang w:val="en-GB"/>
        </w:rPr>
      </w:pPr>
      <w:bookmarkStart w:id="0" w:name="_GoBack"/>
      <w:bookmarkEnd w:id="0"/>
      <w:r w:rsidRPr="00966AA5">
        <w:rPr>
          <w:rFonts w:ascii="Times New Roman" w:hAnsi="Times New Roman"/>
          <w:b/>
          <w:sz w:val="22"/>
          <w:szCs w:val="22"/>
          <w:u w:val="single"/>
          <w:lang w:val="en-GB"/>
        </w:rPr>
        <w:t>DRAFT TERMS OF REFERENCE</w:t>
      </w:r>
      <w:r w:rsidR="00A24375" w:rsidRPr="00966AA5">
        <w:rPr>
          <w:rFonts w:ascii="Times New Roman" w:hAnsi="Times New Roman"/>
          <w:color w:val="C45911" w:themeColor="accent2" w:themeShade="BF"/>
          <w:sz w:val="22"/>
          <w:szCs w:val="22"/>
          <w:lang w:val="en-GB"/>
        </w:rPr>
        <w:t xml:space="preserve"> </w:t>
      </w:r>
    </w:p>
    <w:p w14:paraId="485A8D26" w14:textId="77777777" w:rsidR="00E844FF" w:rsidRPr="00966AA5" w:rsidRDefault="00E844FF" w:rsidP="00E844FF">
      <w:pPr>
        <w:pStyle w:val="ListParagraph"/>
        <w:ind w:left="0"/>
        <w:jc w:val="center"/>
        <w:rPr>
          <w:b/>
          <w:sz w:val="22"/>
          <w:szCs w:val="22"/>
          <w:u w:val="single"/>
          <w:lang w:val="en-GB"/>
        </w:rPr>
      </w:pPr>
    </w:p>
    <w:p w14:paraId="54E5B5BB" w14:textId="77777777" w:rsidR="00E4428A" w:rsidRDefault="00E844FF" w:rsidP="00E4428A">
      <w:pPr>
        <w:pStyle w:val="NoSpacing"/>
        <w:jc w:val="center"/>
        <w:rPr>
          <w:rFonts w:ascii="Times New Roman" w:hAnsi="Times New Roman"/>
          <w:b/>
          <w:sz w:val="22"/>
          <w:szCs w:val="22"/>
          <w:u w:val="single"/>
          <w:lang w:val="en-GB"/>
        </w:rPr>
      </w:pPr>
      <w:r w:rsidRPr="00966AA5">
        <w:rPr>
          <w:rFonts w:ascii="Times New Roman" w:hAnsi="Times New Roman"/>
          <w:b/>
          <w:sz w:val="22"/>
          <w:szCs w:val="22"/>
          <w:u w:val="single"/>
          <w:lang w:val="en-GB"/>
        </w:rPr>
        <w:t xml:space="preserve">CONSULTANCY SERVICES FOR </w:t>
      </w:r>
      <w:r w:rsidR="00E4428A">
        <w:rPr>
          <w:rFonts w:ascii="Times New Roman" w:hAnsi="Times New Roman"/>
          <w:b/>
          <w:sz w:val="22"/>
          <w:szCs w:val="22"/>
          <w:u w:val="single"/>
          <w:lang w:val="en-GB"/>
        </w:rPr>
        <w:t xml:space="preserve">A </w:t>
      </w:r>
      <w:r w:rsidR="00E4428A" w:rsidRPr="00E06347">
        <w:rPr>
          <w:rFonts w:ascii="Times New Roman" w:hAnsi="Times New Roman"/>
          <w:b/>
          <w:sz w:val="22"/>
          <w:szCs w:val="22"/>
          <w:u w:val="single"/>
          <w:lang w:val="en-GB"/>
        </w:rPr>
        <w:t>STUDY ON THE REFORM</w:t>
      </w:r>
    </w:p>
    <w:p w14:paraId="0B79B95A" w14:textId="77777777" w:rsidR="00E4428A" w:rsidRDefault="00E4428A" w:rsidP="00E4428A">
      <w:pPr>
        <w:pStyle w:val="NoSpacing"/>
        <w:jc w:val="center"/>
        <w:rPr>
          <w:rFonts w:ascii="Times New Roman" w:hAnsi="Times New Roman"/>
          <w:b/>
          <w:sz w:val="22"/>
          <w:szCs w:val="22"/>
          <w:u w:val="single"/>
          <w:lang w:val="en-GB"/>
        </w:rPr>
      </w:pPr>
      <w:r w:rsidRPr="00E06347">
        <w:rPr>
          <w:rFonts w:ascii="Times New Roman" w:hAnsi="Times New Roman"/>
          <w:b/>
          <w:sz w:val="22"/>
          <w:szCs w:val="22"/>
          <w:u w:val="single"/>
          <w:lang w:val="en-GB"/>
        </w:rPr>
        <w:t xml:space="preserve">OF THE CARICOM SUGAR REGIME AND SUGAR INDUSTRY </w:t>
      </w:r>
    </w:p>
    <w:p w14:paraId="57C8732E" w14:textId="77777777" w:rsidR="00795C40" w:rsidRPr="00966AA5" w:rsidRDefault="00E4428A" w:rsidP="00E4428A">
      <w:pPr>
        <w:pStyle w:val="NoSpacing"/>
        <w:jc w:val="center"/>
        <w:rPr>
          <w:rFonts w:ascii="Times New Roman" w:hAnsi="Times New Roman"/>
          <w:b/>
          <w:sz w:val="22"/>
          <w:szCs w:val="22"/>
          <w:u w:val="single"/>
          <w:lang w:val="en-GB"/>
        </w:rPr>
      </w:pPr>
      <w:r w:rsidRPr="00E06347">
        <w:rPr>
          <w:rFonts w:ascii="Times New Roman" w:hAnsi="Times New Roman"/>
          <w:b/>
          <w:sz w:val="22"/>
          <w:szCs w:val="22"/>
          <w:u w:val="single"/>
          <w:lang w:val="en-GB"/>
        </w:rPr>
        <w:t>STAKEHOLDERS</w:t>
      </w:r>
      <w:r w:rsidR="005A315D">
        <w:rPr>
          <w:rFonts w:ascii="Times New Roman" w:hAnsi="Times New Roman"/>
          <w:b/>
          <w:sz w:val="22"/>
          <w:szCs w:val="22"/>
          <w:u w:val="single"/>
          <w:lang w:val="en-GB"/>
        </w:rPr>
        <w:t>’</w:t>
      </w:r>
      <w:r w:rsidRPr="00E06347">
        <w:rPr>
          <w:rFonts w:ascii="Times New Roman" w:hAnsi="Times New Roman"/>
          <w:b/>
          <w:sz w:val="22"/>
          <w:szCs w:val="22"/>
          <w:u w:val="single"/>
          <w:lang w:val="en-GB"/>
        </w:rPr>
        <w:t xml:space="preserve"> CONSULTATION -</w:t>
      </w:r>
      <w:r>
        <w:rPr>
          <w:rFonts w:ascii="Times New Roman" w:hAnsi="Times New Roman"/>
          <w:b/>
          <w:sz w:val="22"/>
          <w:szCs w:val="22"/>
          <w:u w:val="single"/>
          <w:lang w:val="en-GB"/>
        </w:rPr>
        <w:t xml:space="preserve"> </w:t>
      </w:r>
      <w:r w:rsidRPr="00E06347">
        <w:rPr>
          <w:rFonts w:ascii="Times New Roman" w:hAnsi="Times New Roman"/>
          <w:b/>
          <w:sz w:val="22"/>
          <w:szCs w:val="22"/>
          <w:u w:val="single"/>
          <w:lang w:val="en-GB"/>
        </w:rPr>
        <w:t>REGIONAL</w:t>
      </w:r>
    </w:p>
    <w:p w14:paraId="3FF7A279" w14:textId="77777777" w:rsidR="00E844FF" w:rsidRPr="00966AA5" w:rsidRDefault="00E844FF" w:rsidP="00E844FF">
      <w:pPr>
        <w:pStyle w:val="NoSpacing"/>
        <w:jc w:val="both"/>
        <w:rPr>
          <w:rFonts w:ascii="Times New Roman" w:hAnsi="Times New Roman"/>
          <w:sz w:val="22"/>
          <w:szCs w:val="22"/>
          <w:u w:val="single"/>
          <w:lang w:val="en-GB"/>
        </w:rPr>
      </w:pPr>
    </w:p>
    <w:p w14:paraId="1A20D1FA" w14:textId="77777777" w:rsidR="00E844FF" w:rsidRPr="004C052B" w:rsidRDefault="00E844FF" w:rsidP="00A51AC3">
      <w:pPr>
        <w:widowControl/>
        <w:numPr>
          <w:ilvl w:val="0"/>
          <w:numId w:val="1"/>
        </w:numPr>
        <w:autoSpaceDE/>
        <w:autoSpaceDN/>
        <w:adjustRightInd/>
        <w:ind w:left="0" w:firstLine="0"/>
        <w:jc w:val="both"/>
        <w:rPr>
          <w:rFonts w:ascii="Times New Roman" w:hAnsi="Times New Roman"/>
          <w:b/>
          <w:sz w:val="22"/>
          <w:szCs w:val="22"/>
          <w:u w:val="single"/>
          <w:lang w:val="en-GB"/>
        </w:rPr>
      </w:pPr>
      <w:r w:rsidRPr="004C052B">
        <w:rPr>
          <w:rFonts w:ascii="Times New Roman" w:hAnsi="Times New Roman"/>
          <w:b/>
          <w:sz w:val="22"/>
          <w:szCs w:val="22"/>
          <w:u w:val="single"/>
          <w:lang w:val="en-GB"/>
        </w:rPr>
        <w:t>BACKGROUND</w:t>
      </w:r>
    </w:p>
    <w:p w14:paraId="78242B60" w14:textId="77777777" w:rsidR="00E844FF" w:rsidRPr="004C052B" w:rsidRDefault="00E844FF" w:rsidP="00E844FF">
      <w:pPr>
        <w:jc w:val="both"/>
        <w:rPr>
          <w:rFonts w:ascii="Times New Roman" w:hAnsi="Times New Roman"/>
          <w:sz w:val="22"/>
          <w:szCs w:val="22"/>
          <w:u w:val="single"/>
          <w:lang w:val="en-GB"/>
        </w:rPr>
      </w:pPr>
    </w:p>
    <w:p w14:paraId="1EA0EDA0" w14:textId="6F8935DC" w:rsidR="009F257D" w:rsidRPr="004C052B" w:rsidRDefault="009F257D" w:rsidP="009F257D">
      <w:pPr>
        <w:jc w:val="both"/>
        <w:rPr>
          <w:rFonts w:ascii="Times New Roman" w:hAnsi="Times New Roman"/>
          <w:sz w:val="22"/>
          <w:szCs w:val="22"/>
          <w:lang w:val="en-GB"/>
        </w:rPr>
      </w:pPr>
      <w:r w:rsidRPr="004C052B">
        <w:rPr>
          <w:rFonts w:ascii="Times New Roman" w:hAnsi="Times New Roman"/>
          <w:color w:val="000000" w:themeColor="text1"/>
          <w:sz w:val="22"/>
          <w:szCs w:val="22"/>
          <w:lang w:val="en-GB"/>
        </w:rPr>
        <w:t>1.01</w:t>
      </w:r>
      <w:r w:rsidRPr="004C052B">
        <w:rPr>
          <w:rFonts w:ascii="Times New Roman" w:hAnsi="Times New Roman"/>
          <w:color w:val="000000" w:themeColor="text1"/>
          <w:sz w:val="22"/>
          <w:szCs w:val="22"/>
          <w:lang w:val="en-GB"/>
        </w:rPr>
        <w:tab/>
      </w:r>
      <w:r w:rsidR="00726BB9" w:rsidRPr="004C052B">
        <w:rPr>
          <w:rFonts w:ascii="Times New Roman" w:hAnsi="Times New Roman"/>
          <w:color w:val="000000" w:themeColor="text1"/>
          <w:sz w:val="22"/>
          <w:szCs w:val="22"/>
          <w:lang w:val="en-GB"/>
        </w:rPr>
        <w:t>T</w:t>
      </w:r>
      <w:r w:rsidR="0059523C" w:rsidRPr="004C052B">
        <w:rPr>
          <w:rFonts w:ascii="Times New Roman" w:hAnsi="Times New Roman"/>
          <w:color w:val="000000" w:themeColor="text1"/>
          <w:sz w:val="22"/>
          <w:szCs w:val="22"/>
          <w:lang w:val="en-GB"/>
        </w:rPr>
        <w:t xml:space="preserve">he Council </w:t>
      </w:r>
      <w:r w:rsidR="0059523C" w:rsidRPr="004C052B">
        <w:rPr>
          <w:rFonts w:ascii="Times New Roman" w:hAnsi="Times New Roman"/>
          <w:sz w:val="22"/>
          <w:szCs w:val="22"/>
          <w:lang w:val="en-GB"/>
        </w:rPr>
        <w:t>for Trade and Economic</w:t>
      </w:r>
      <w:r w:rsidR="00726BB9" w:rsidRPr="004C052B">
        <w:rPr>
          <w:rFonts w:ascii="Times New Roman" w:hAnsi="Times New Roman"/>
          <w:sz w:val="22"/>
          <w:szCs w:val="22"/>
          <w:lang w:val="en-GB"/>
        </w:rPr>
        <w:t xml:space="preserve"> Development (COTED) of CARICOM (46</w:t>
      </w:r>
      <w:r w:rsidR="00726BB9" w:rsidRPr="004C052B">
        <w:rPr>
          <w:rFonts w:ascii="Times New Roman" w:hAnsi="Times New Roman"/>
          <w:sz w:val="22"/>
          <w:szCs w:val="22"/>
          <w:vertAlign w:val="superscript"/>
          <w:lang w:val="en-GB"/>
        </w:rPr>
        <w:t>th</w:t>
      </w:r>
      <w:r w:rsidR="00726BB9" w:rsidRPr="004C052B">
        <w:rPr>
          <w:rFonts w:ascii="Times New Roman" w:hAnsi="Times New Roman"/>
          <w:sz w:val="22"/>
          <w:szCs w:val="22"/>
          <w:lang w:val="en-GB"/>
        </w:rPr>
        <w:t xml:space="preserve"> Meeting)</w:t>
      </w:r>
      <w:r w:rsidR="0059523C" w:rsidRPr="004C052B">
        <w:rPr>
          <w:rFonts w:ascii="Times New Roman" w:hAnsi="Times New Roman"/>
          <w:sz w:val="22"/>
          <w:szCs w:val="22"/>
          <w:lang w:val="en-GB"/>
        </w:rPr>
        <w:t xml:space="preserve"> </w:t>
      </w:r>
      <w:r w:rsidR="00726BB9" w:rsidRPr="004C052B">
        <w:rPr>
          <w:rFonts w:ascii="Times New Roman" w:hAnsi="Times New Roman"/>
          <w:sz w:val="22"/>
          <w:szCs w:val="22"/>
          <w:lang w:val="en-GB"/>
        </w:rPr>
        <w:t>considered a proposal from the Government of Belize</w:t>
      </w:r>
      <w:r w:rsidR="00096C46" w:rsidRPr="004C052B">
        <w:rPr>
          <w:rFonts w:ascii="Times New Roman" w:hAnsi="Times New Roman"/>
          <w:sz w:val="22"/>
          <w:szCs w:val="22"/>
          <w:lang w:val="en-GB"/>
        </w:rPr>
        <w:t xml:space="preserve"> - </w:t>
      </w:r>
      <w:r w:rsidRPr="004C052B">
        <w:rPr>
          <w:rFonts w:ascii="Times New Roman" w:hAnsi="Times New Roman"/>
          <w:sz w:val="22"/>
          <w:szCs w:val="22"/>
          <w:lang w:val="en-GB"/>
        </w:rPr>
        <w:t xml:space="preserve">with the support of the other sugar producing members of CARICOM, Jamaica, Guyana and Barbados - </w:t>
      </w:r>
      <w:r w:rsidR="00726BB9" w:rsidRPr="004C052B">
        <w:rPr>
          <w:rFonts w:ascii="Times New Roman" w:hAnsi="Times New Roman"/>
          <w:sz w:val="22"/>
          <w:szCs w:val="22"/>
          <w:lang w:val="en-GB"/>
        </w:rPr>
        <w:t xml:space="preserve">for </w:t>
      </w:r>
      <w:r w:rsidR="0059523C" w:rsidRPr="004C052B">
        <w:rPr>
          <w:rFonts w:ascii="Times New Roman" w:hAnsi="Times New Roman"/>
          <w:sz w:val="22"/>
          <w:szCs w:val="22"/>
          <w:lang w:val="en-GB"/>
        </w:rPr>
        <w:t xml:space="preserve">the reform of the </w:t>
      </w:r>
      <w:r w:rsidRPr="004C052B">
        <w:rPr>
          <w:rFonts w:ascii="Times New Roman" w:hAnsi="Times New Roman"/>
          <w:sz w:val="22"/>
          <w:szCs w:val="22"/>
          <w:lang w:val="en-GB"/>
        </w:rPr>
        <w:t>CARICOM</w:t>
      </w:r>
      <w:r w:rsidR="0059523C" w:rsidRPr="004C052B">
        <w:rPr>
          <w:rFonts w:ascii="Times New Roman" w:hAnsi="Times New Roman"/>
          <w:sz w:val="22"/>
          <w:szCs w:val="22"/>
          <w:lang w:val="en-GB"/>
        </w:rPr>
        <w:t xml:space="preserve"> regime for trade in sugar</w:t>
      </w:r>
      <w:r w:rsidR="00726BB9" w:rsidRPr="004C052B">
        <w:rPr>
          <w:rFonts w:ascii="Times New Roman" w:hAnsi="Times New Roman"/>
          <w:sz w:val="22"/>
          <w:szCs w:val="22"/>
          <w:lang w:val="en-GB"/>
        </w:rPr>
        <w:t>.</w:t>
      </w:r>
      <w:r w:rsidR="0059523C" w:rsidRPr="004C052B">
        <w:rPr>
          <w:rFonts w:ascii="Times New Roman" w:hAnsi="Times New Roman"/>
          <w:sz w:val="22"/>
          <w:szCs w:val="22"/>
          <w:lang w:val="en-GB"/>
        </w:rPr>
        <w:t xml:space="preserve"> </w:t>
      </w:r>
      <w:r w:rsidR="004C052B" w:rsidRPr="004C052B">
        <w:rPr>
          <w:rFonts w:ascii="Times New Roman" w:hAnsi="Times New Roman"/>
          <w:sz w:val="22"/>
          <w:szCs w:val="22"/>
          <w:lang w:val="en-GB"/>
        </w:rPr>
        <w:t xml:space="preserve"> </w:t>
      </w:r>
      <w:r w:rsidRPr="004C052B">
        <w:rPr>
          <w:rFonts w:ascii="Times New Roman" w:hAnsi="Times New Roman"/>
          <w:sz w:val="22"/>
          <w:szCs w:val="22"/>
          <w:lang w:val="en-GB"/>
        </w:rPr>
        <w:t>The COTED was updated on key activities being undertaken by sugar producers of CARICOM, under the auspices of the Sugar Association of the Caribbean (SAC) to garner support for the implementation of measures to safeguard the sugar industry in the Caribbean.</w:t>
      </w:r>
    </w:p>
    <w:p w14:paraId="1EC8CE65" w14:textId="77777777" w:rsidR="009F257D" w:rsidRPr="004C052B" w:rsidRDefault="009F257D" w:rsidP="009F257D">
      <w:pPr>
        <w:pStyle w:val="ListParagraph"/>
        <w:ind w:left="1080"/>
        <w:jc w:val="both"/>
        <w:rPr>
          <w:i/>
          <w:sz w:val="22"/>
          <w:szCs w:val="22"/>
          <w:lang w:val="en-GB"/>
        </w:rPr>
      </w:pPr>
    </w:p>
    <w:p w14:paraId="18A2C62C" w14:textId="6D1C7BCA" w:rsidR="0059523C" w:rsidRPr="004C052B" w:rsidRDefault="009F257D" w:rsidP="009F257D">
      <w:pPr>
        <w:jc w:val="both"/>
        <w:rPr>
          <w:rFonts w:ascii="Times New Roman" w:hAnsi="Times New Roman"/>
          <w:i/>
          <w:sz w:val="22"/>
          <w:szCs w:val="22"/>
          <w:lang w:val="en-GB"/>
        </w:rPr>
      </w:pPr>
      <w:r w:rsidRPr="004C052B">
        <w:rPr>
          <w:rFonts w:ascii="Times New Roman" w:hAnsi="Times New Roman"/>
          <w:sz w:val="22"/>
          <w:szCs w:val="22"/>
          <w:lang w:val="en-GB"/>
        </w:rPr>
        <w:t>1.02</w:t>
      </w:r>
      <w:r w:rsidRPr="004C052B">
        <w:rPr>
          <w:rFonts w:ascii="Times New Roman" w:hAnsi="Times New Roman"/>
          <w:sz w:val="22"/>
          <w:szCs w:val="22"/>
          <w:lang w:val="en-GB"/>
        </w:rPr>
        <w:tab/>
        <w:t xml:space="preserve">COTED </w:t>
      </w:r>
      <w:r w:rsidR="0059523C" w:rsidRPr="004C052B">
        <w:rPr>
          <w:rFonts w:ascii="Times New Roman" w:hAnsi="Times New Roman"/>
          <w:sz w:val="22"/>
          <w:szCs w:val="22"/>
          <w:lang w:val="en-GB"/>
        </w:rPr>
        <w:t xml:space="preserve">mandated the CARICOM Secretariat to </w:t>
      </w:r>
      <w:r w:rsidR="00763471">
        <w:rPr>
          <w:rFonts w:ascii="Times New Roman" w:hAnsi="Times New Roman"/>
          <w:sz w:val="22"/>
          <w:szCs w:val="22"/>
          <w:lang w:val="en-GB"/>
        </w:rPr>
        <w:t>commission</w:t>
      </w:r>
      <w:r w:rsidR="00763471" w:rsidRPr="004C052B">
        <w:rPr>
          <w:rFonts w:ascii="Times New Roman" w:hAnsi="Times New Roman"/>
          <w:sz w:val="22"/>
          <w:szCs w:val="22"/>
          <w:lang w:val="en-GB"/>
        </w:rPr>
        <w:t xml:space="preserve"> </w:t>
      </w:r>
      <w:r w:rsidR="0059523C" w:rsidRPr="004C052B">
        <w:rPr>
          <w:rFonts w:ascii="Times New Roman" w:hAnsi="Times New Roman"/>
          <w:sz w:val="22"/>
          <w:szCs w:val="22"/>
          <w:lang w:val="en-GB"/>
        </w:rPr>
        <w:t>independent technical research</w:t>
      </w:r>
      <w:r w:rsidR="002A1B7C">
        <w:rPr>
          <w:rFonts w:ascii="Times New Roman" w:hAnsi="Times New Roman"/>
          <w:sz w:val="22"/>
          <w:szCs w:val="22"/>
          <w:lang w:val="en-GB"/>
        </w:rPr>
        <w:t xml:space="preserve"> on the inter-changeability of Plantation W</w:t>
      </w:r>
      <w:r w:rsidR="0059523C" w:rsidRPr="004C052B">
        <w:rPr>
          <w:rFonts w:ascii="Times New Roman" w:hAnsi="Times New Roman"/>
          <w:sz w:val="22"/>
          <w:szCs w:val="22"/>
          <w:lang w:val="en-GB"/>
        </w:rPr>
        <w:t xml:space="preserve">hite </w:t>
      </w:r>
      <w:r w:rsidR="002A1B7C">
        <w:rPr>
          <w:rFonts w:ascii="Times New Roman" w:hAnsi="Times New Roman"/>
          <w:sz w:val="22"/>
          <w:szCs w:val="22"/>
          <w:lang w:val="en-GB"/>
        </w:rPr>
        <w:t xml:space="preserve">(PW) </w:t>
      </w:r>
      <w:r w:rsidR="0059523C" w:rsidRPr="004C052B">
        <w:rPr>
          <w:rFonts w:ascii="Times New Roman" w:hAnsi="Times New Roman"/>
          <w:sz w:val="22"/>
          <w:szCs w:val="22"/>
          <w:lang w:val="en-GB"/>
        </w:rPr>
        <w:t>and refined white sugars for the purposes of industrial-scale food and beverage production</w:t>
      </w:r>
      <w:r w:rsidRPr="004C052B">
        <w:rPr>
          <w:rFonts w:ascii="Times New Roman" w:hAnsi="Times New Roman"/>
          <w:sz w:val="22"/>
          <w:szCs w:val="22"/>
          <w:lang w:val="en-GB"/>
        </w:rPr>
        <w:t xml:space="preserve"> and</w:t>
      </w:r>
      <w:r w:rsidRPr="004C052B">
        <w:rPr>
          <w:rFonts w:ascii="Times New Roman" w:hAnsi="Times New Roman"/>
          <w:sz w:val="22"/>
          <w:szCs w:val="22"/>
        </w:rPr>
        <w:t xml:space="preserve"> </w:t>
      </w:r>
      <w:r w:rsidRPr="004C052B">
        <w:rPr>
          <w:rFonts w:ascii="Times New Roman" w:hAnsi="Times New Roman"/>
          <w:sz w:val="22"/>
          <w:szCs w:val="22"/>
          <w:lang w:val="en-GB"/>
        </w:rPr>
        <w:t xml:space="preserve">to convene the </w:t>
      </w:r>
      <w:r w:rsidR="00277973">
        <w:rPr>
          <w:rFonts w:ascii="Times New Roman" w:hAnsi="Times New Roman"/>
          <w:sz w:val="22"/>
          <w:szCs w:val="22"/>
          <w:lang w:val="en-GB"/>
        </w:rPr>
        <w:t>7</w:t>
      </w:r>
      <w:r w:rsidR="00277973">
        <w:rPr>
          <w:rFonts w:ascii="Times New Roman" w:hAnsi="Times New Roman"/>
          <w:sz w:val="22"/>
          <w:szCs w:val="22"/>
          <w:vertAlign w:val="superscript"/>
          <w:lang w:val="en-GB"/>
        </w:rPr>
        <w:t xml:space="preserve">th </w:t>
      </w:r>
      <w:r w:rsidRPr="004C052B">
        <w:rPr>
          <w:rFonts w:ascii="Times New Roman" w:hAnsi="Times New Roman"/>
          <w:sz w:val="22"/>
          <w:szCs w:val="22"/>
          <w:lang w:val="en-GB"/>
        </w:rPr>
        <w:t xml:space="preserve">Meeting of CARICOM Stakeholders on Sugar to discuss the findings of the study and related matters. </w:t>
      </w:r>
      <w:r w:rsidR="00FC2A93">
        <w:rPr>
          <w:rFonts w:ascii="Times New Roman" w:hAnsi="Times New Roman"/>
          <w:sz w:val="22"/>
          <w:szCs w:val="22"/>
          <w:lang w:val="en-GB"/>
        </w:rPr>
        <w:t xml:space="preserve"> </w:t>
      </w:r>
      <w:r w:rsidRPr="004C052B">
        <w:rPr>
          <w:rFonts w:ascii="Times New Roman" w:hAnsi="Times New Roman"/>
          <w:sz w:val="22"/>
          <w:szCs w:val="22"/>
          <w:lang w:val="en-GB"/>
        </w:rPr>
        <w:t>COTED further mandated that the recommendation</w:t>
      </w:r>
      <w:r w:rsidR="00763471">
        <w:rPr>
          <w:rFonts w:ascii="Times New Roman" w:hAnsi="Times New Roman"/>
          <w:sz w:val="22"/>
          <w:szCs w:val="22"/>
          <w:lang w:val="en-GB"/>
        </w:rPr>
        <w:t>s</w:t>
      </w:r>
      <w:r w:rsidRPr="004C052B">
        <w:rPr>
          <w:rFonts w:ascii="Times New Roman" w:hAnsi="Times New Roman"/>
          <w:sz w:val="22"/>
          <w:szCs w:val="22"/>
          <w:lang w:val="en-GB"/>
        </w:rPr>
        <w:t xml:space="preserve"> emerging from both activities be submitted for the consideration of the Forty-Seventh Meeting of the COTED scheduled for November 2018.</w:t>
      </w:r>
    </w:p>
    <w:p w14:paraId="3799326B" w14:textId="77777777" w:rsidR="0074477A" w:rsidRPr="004C052B" w:rsidRDefault="0074477A" w:rsidP="0021231F">
      <w:pPr>
        <w:jc w:val="both"/>
        <w:rPr>
          <w:rFonts w:ascii="Times New Roman" w:hAnsi="Times New Roman"/>
          <w:sz w:val="22"/>
          <w:szCs w:val="22"/>
          <w:lang w:val="en-GB"/>
        </w:rPr>
      </w:pPr>
    </w:p>
    <w:p w14:paraId="0B3001B3" w14:textId="197945B0" w:rsidR="00E844FF" w:rsidRPr="004C052B" w:rsidRDefault="009F257D" w:rsidP="0074477A">
      <w:pPr>
        <w:jc w:val="both"/>
        <w:rPr>
          <w:rFonts w:ascii="Times New Roman" w:hAnsi="Times New Roman"/>
          <w:sz w:val="22"/>
          <w:szCs w:val="22"/>
          <w:lang w:val="en-GB"/>
        </w:rPr>
      </w:pPr>
      <w:r w:rsidRPr="004C052B">
        <w:rPr>
          <w:rFonts w:ascii="Times New Roman" w:hAnsi="Times New Roman"/>
          <w:sz w:val="22"/>
          <w:szCs w:val="22"/>
          <w:lang w:val="en-GB"/>
        </w:rPr>
        <w:t>1.03</w:t>
      </w:r>
      <w:r w:rsidR="00966AA5" w:rsidRPr="004C052B">
        <w:rPr>
          <w:rFonts w:ascii="Times New Roman" w:hAnsi="Times New Roman"/>
          <w:sz w:val="22"/>
          <w:szCs w:val="22"/>
          <w:lang w:val="en-GB"/>
        </w:rPr>
        <w:tab/>
      </w:r>
      <w:r w:rsidR="0074477A" w:rsidRPr="004C052B">
        <w:rPr>
          <w:rFonts w:ascii="Times New Roman" w:hAnsi="Times New Roman"/>
          <w:sz w:val="22"/>
          <w:szCs w:val="22"/>
          <w:lang w:val="en-GB"/>
        </w:rPr>
        <w:t xml:space="preserve">The proposed study will build on the findings and recommendations emanating from </w:t>
      </w:r>
      <w:r w:rsidR="00CB26FF" w:rsidRPr="004C052B">
        <w:rPr>
          <w:rFonts w:ascii="Times New Roman" w:hAnsi="Times New Roman"/>
          <w:sz w:val="22"/>
          <w:szCs w:val="22"/>
          <w:lang w:val="en-GB"/>
        </w:rPr>
        <w:t>t</w:t>
      </w:r>
      <w:r w:rsidR="0021231F" w:rsidRPr="004C052B">
        <w:rPr>
          <w:rFonts w:ascii="Times New Roman" w:hAnsi="Times New Roman"/>
          <w:sz w:val="22"/>
          <w:szCs w:val="22"/>
          <w:lang w:val="en-GB"/>
        </w:rPr>
        <w:t xml:space="preserve">he </w:t>
      </w:r>
      <w:r w:rsidR="0074477A" w:rsidRPr="004C052B">
        <w:rPr>
          <w:rFonts w:ascii="Times New Roman" w:hAnsi="Times New Roman"/>
          <w:sz w:val="22"/>
          <w:szCs w:val="22"/>
          <w:lang w:val="en-GB"/>
        </w:rPr>
        <w:t>Inter-American</w:t>
      </w:r>
      <w:r w:rsidR="0021231F" w:rsidRPr="004C052B">
        <w:rPr>
          <w:rFonts w:ascii="Times New Roman" w:hAnsi="Times New Roman"/>
          <w:sz w:val="22"/>
          <w:szCs w:val="22"/>
          <w:lang w:val="en-GB"/>
        </w:rPr>
        <w:t xml:space="preserve"> Development Bank</w:t>
      </w:r>
      <w:r w:rsidR="006778BA">
        <w:rPr>
          <w:rFonts w:ascii="Times New Roman" w:hAnsi="Times New Roman"/>
          <w:sz w:val="22"/>
          <w:szCs w:val="22"/>
          <w:lang w:val="en-GB"/>
        </w:rPr>
        <w:t xml:space="preserve"> </w:t>
      </w:r>
      <w:r w:rsidR="00123424">
        <w:rPr>
          <w:rFonts w:ascii="Times New Roman" w:hAnsi="Times New Roman"/>
          <w:sz w:val="22"/>
          <w:szCs w:val="22"/>
          <w:lang w:val="en-GB"/>
        </w:rPr>
        <w:t>financed</w:t>
      </w:r>
      <w:r w:rsidR="0021231F" w:rsidRPr="004C052B">
        <w:rPr>
          <w:rFonts w:ascii="Times New Roman" w:hAnsi="Times New Roman"/>
          <w:sz w:val="22"/>
          <w:szCs w:val="22"/>
          <w:lang w:val="en-GB"/>
        </w:rPr>
        <w:t xml:space="preserve"> Economic Impact Assessment in November 2017 on changing the Common External Tariff so that it applied on all imports of sugar into CARICOM</w:t>
      </w:r>
      <w:r w:rsidR="0074477A" w:rsidRPr="004C052B">
        <w:rPr>
          <w:rFonts w:ascii="Times New Roman" w:hAnsi="Times New Roman"/>
          <w:sz w:val="22"/>
          <w:szCs w:val="22"/>
          <w:lang w:val="en-GB"/>
        </w:rPr>
        <w:t>; and</w:t>
      </w:r>
      <w:r w:rsidR="0021231F" w:rsidRPr="004C052B">
        <w:rPr>
          <w:rFonts w:ascii="Times New Roman" w:hAnsi="Times New Roman"/>
          <w:sz w:val="22"/>
          <w:szCs w:val="22"/>
          <w:lang w:val="en-GB"/>
        </w:rPr>
        <w:t xml:space="preserve"> </w:t>
      </w:r>
      <w:r w:rsidR="0074477A" w:rsidRPr="004C052B">
        <w:rPr>
          <w:rFonts w:ascii="Times New Roman" w:hAnsi="Times New Roman"/>
          <w:sz w:val="22"/>
          <w:szCs w:val="22"/>
          <w:lang w:val="en-GB"/>
        </w:rPr>
        <w:t>Potential for a Regional Sugar Market in CARICOM – April 2017</w:t>
      </w:r>
      <w:r w:rsidR="00966AA5" w:rsidRPr="004C052B">
        <w:rPr>
          <w:rFonts w:ascii="Times New Roman" w:hAnsi="Times New Roman"/>
          <w:sz w:val="22"/>
          <w:szCs w:val="22"/>
          <w:lang w:val="en-GB"/>
        </w:rPr>
        <w:t>.</w:t>
      </w:r>
    </w:p>
    <w:p w14:paraId="4BBDE6CD" w14:textId="77777777" w:rsidR="00E844FF" w:rsidRPr="004C052B" w:rsidRDefault="00E844FF" w:rsidP="00E844FF">
      <w:pPr>
        <w:tabs>
          <w:tab w:val="left" w:pos="0"/>
        </w:tabs>
        <w:jc w:val="both"/>
        <w:rPr>
          <w:rFonts w:ascii="Times New Roman" w:hAnsi="Times New Roman"/>
          <w:sz w:val="22"/>
          <w:szCs w:val="22"/>
          <w:lang w:val="en-GB"/>
        </w:rPr>
      </w:pPr>
    </w:p>
    <w:p w14:paraId="4F4C17D8" w14:textId="77777777" w:rsidR="00E844FF" w:rsidRPr="004C052B" w:rsidRDefault="00A249E2" w:rsidP="00E844FF">
      <w:pPr>
        <w:tabs>
          <w:tab w:val="left" w:pos="0"/>
        </w:tabs>
        <w:jc w:val="both"/>
        <w:rPr>
          <w:rFonts w:ascii="Times New Roman" w:hAnsi="Times New Roman"/>
          <w:i/>
          <w:sz w:val="22"/>
          <w:szCs w:val="22"/>
          <w:lang w:val="en-GB"/>
        </w:rPr>
      </w:pPr>
      <w:r w:rsidRPr="004C052B">
        <w:rPr>
          <w:rFonts w:ascii="Times New Roman" w:hAnsi="Times New Roman"/>
          <w:b/>
          <w:sz w:val="22"/>
          <w:szCs w:val="22"/>
          <w:lang w:val="en-GB"/>
        </w:rPr>
        <w:t>2</w:t>
      </w:r>
      <w:r w:rsidR="00E844FF" w:rsidRPr="004C052B">
        <w:rPr>
          <w:rFonts w:ascii="Times New Roman" w:hAnsi="Times New Roman"/>
          <w:b/>
          <w:sz w:val="22"/>
          <w:szCs w:val="22"/>
          <w:lang w:val="en-GB"/>
        </w:rPr>
        <w:t>.</w:t>
      </w:r>
      <w:r w:rsidR="00E844FF" w:rsidRPr="004C052B">
        <w:rPr>
          <w:rFonts w:ascii="Times New Roman" w:hAnsi="Times New Roman"/>
          <w:sz w:val="22"/>
          <w:szCs w:val="22"/>
          <w:lang w:val="en-GB"/>
        </w:rPr>
        <w:tab/>
      </w:r>
      <w:r w:rsidR="00E844FF" w:rsidRPr="004C052B">
        <w:rPr>
          <w:rFonts w:ascii="Times New Roman" w:hAnsi="Times New Roman"/>
          <w:b/>
          <w:sz w:val="22"/>
          <w:szCs w:val="22"/>
          <w:u w:val="single"/>
          <w:lang w:val="en-GB"/>
        </w:rPr>
        <w:t>OBJECTIVE</w:t>
      </w:r>
      <w:r w:rsidR="00F542F1" w:rsidRPr="004C052B">
        <w:rPr>
          <w:rFonts w:ascii="Times New Roman" w:hAnsi="Times New Roman"/>
          <w:i/>
          <w:sz w:val="22"/>
          <w:szCs w:val="22"/>
          <w:lang w:val="en-GB"/>
        </w:rPr>
        <w:t xml:space="preserve"> </w:t>
      </w:r>
    </w:p>
    <w:p w14:paraId="353B9D59" w14:textId="77777777" w:rsidR="00E844FF" w:rsidRPr="004C052B" w:rsidRDefault="00E844FF" w:rsidP="00E844FF">
      <w:pPr>
        <w:tabs>
          <w:tab w:val="left" w:pos="0"/>
        </w:tabs>
        <w:jc w:val="both"/>
        <w:rPr>
          <w:rFonts w:ascii="Times New Roman" w:hAnsi="Times New Roman"/>
          <w:b/>
          <w:sz w:val="22"/>
          <w:szCs w:val="22"/>
          <w:lang w:val="en-GB"/>
        </w:rPr>
      </w:pPr>
    </w:p>
    <w:p w14:paraId="4B103E0B" w14:textId="77777777" w:rsidR="00795C40" w:rsidRPr="004C052B" w:rsidRDefault="00A249E2" w:rsidP="00E844FF">
      <w:pPr>
        <w:tabs>
          <w:tab w:val="left" w:pos="0"/>
        </w:tabs>
        <w:jc w:val="both"/>
        <w:rPr>
          <w:rFonts w:ascii="Times New Roman" w:hAnsi="Times New Roman"/>
          <w:sz w:val="22"/>
          <w:szCs w:val="22"/>
          <w:lang w:val="en-GB"/>
        </w:rPr>
      </w:pPr>
      <w:r w:rsidRPr="004C052B">
        <w:rPr>
          <w:rFonts w:ascii="Times New Roman" w:hAnsi="Times New Roman"/>
          <w:sz w:val="22"/>
          <w:szCs w:val="22"/>
          <w:lang w:val="en-GB"/>
        </w:rPr>
        <w:t>2</w:t>
      </w:r>
      <w:r w:rsidR="00E844FF" w:rsidRPr="004C052B">
        <w:rPr>
          <w:rFonts w:ascii="Times New Roman" w:hAnsi="Times New Roman"/>
          <w:sz w:val="22"/>
          <w:szCs w:val="22"/>
          <w:lang w:val="en-GB"/>
        </w:rPr>
        <w:t>.01</w:t>
      </w:r>
      <w:r w:rsidR="00E844FF" w:rsidRPr="004C052B">
        <w:rPr>
          <w:rFonts w:ascii="Times New Roman" w:hAnsi="Times New Roman"/>
          <w:sz w:val="22"/>
          <w:szCs w:val="22"/>
          <w:lang w:val="en-GB"/>
        </w:rPr>
        <w:tab/>
        <w:t xml:space="preserve">The objective of this </w:t>
      </w:r>
      <w:r w:rsidR="00DF7ECB">
        <w:rPr>
          <w:rFonts w:ascii="Times New Roman" w:hAnsi="Times New Roman"/>
          <w:sz w:val="22"/>
          <w:szCs w:val="22"/>
          <w:lang w:val="en-GB"/>
        </w:rPr>
        <w:t>c</w:t>
      </w:r>
      <w:r w:rsidR="00E844FF" w:rsidRPr="004C052B">
        <w:rPr>
          <w:rFonts w:ascii="Times New Roman" w:hAnsi="Times New Roman"/>
          <w:sz w:val="22"/>
          <w:szCs w:val="22"/>
          <w:lang w:val="en-GB"/>
        </w:rPr>
        <w:t xml:space="preserve">onsultancy </w:t>
      </w:r>
      <w:r w:rsidR="003C6F01" w:rsidRPr="004C052B">
        <w:rPr>
          <w:rFonts w:ascii="Times New Roman" w:hAnsi="Times New Roman"/>
          <w:sz w:val="22"/>
          <w:szCs w:val="22"/>
          <w:lang w:val="en-GB"/>
        </w:rPr>
        <w:t xml:space="preserve">is to </w:t>
      </w:r>
      <w:r w:rsidR="00201298" w:rsidRPr="004C052B">
        <w:rPr>
          <w:rFonts w:ascii="Times New Roman" w:hAnsi="Times New Roman"/>
          <w:sz w:val="22"/>
          <w:szCs w:val="22"/>
          <w:lang w:val="en-GB"/>
        </w:rPr>
        <w:t xml:space="preserve">provide </w:t>
      </w:r>
      <w:r w:rsidR="005A315D">
        <w:rPr>
          <w:rFonts w:ascii="Times New Roman" w:hAnsi="Times New Roman"/>
          <w:sz w:val="22"/>
          <w:szCs w:val="22"/>
          <w:lang w:val="en-GB"/>
        </w:rPr>
        <w:t>S</w:t>
      </w:r>
      <w:r w:rsidR="00201298" w:rsidRPr="004C052B">
        <w:rPr>
          <w:rFonts w:ascii="Times New Roman" w:hAnsi="Times New Roman"/>
          <w:sz w:val="22"/>
          <w:szCs w:val="22"/>
          <w:lang w:val="en-GB"/>
        </w:rPr>
        <w:t>takeholder</w:t>
      </w:r>
      <w:r w:rsidR="003C6F01" w:rsidRPr="004C052B">
        <w:rPr>
          <w:rFonts w:ascii="Times New Roman" w:hAnsi="Times New Roman"/>
          <w:sz w:val="22"/>
          <w:szCs w:val="22"/>
          <w:lang w:val="en-GB"/>
        </w:rPr>
        <w:t>s</w:t>
      </w:r>
      <w:r w:rsidR="00201298" w:rsidRPr="004C052B">
        <w:rPr>
          <w:rFonts w:ascii="Times New Roman" w:hAnsi="Times New Roman"/>
          <w:sz w:val="22"/>
          <w:szCs w:val="22"/>
          <w:lang w:val="en-GB"/>
        </w:rPr>
        <w:t xml:space="preserve"> in the Caribbean with </w:t>
      </w:r>
      <w:r w:rsidR="003C6F01" w:rsidRPr="004C052B">
        <w:rPr>
          <w:rFonts w:ascii="Times New Roman" w:hAnsi="Times New Roman"/>
          <w:sz w:val="22"/>
          <w:szCs w:val="22"/>
          <w:lang w:val="en-GB"/>
        </w:rPr>
        <w:t xml:space="preserve">an assessment of </w:t>
      </w:r>
      <w:r w:rsidR="00EE0F66" w:rsidRPr="004C052B">
        <w:rPr>
          <w:rFonts w:ascii="Times New Roman" w:hAnsi="Times New Roman"/>
          <w:sz w:val="22"/>
          <w:szCs w:val="22"/>
          <w:lang w:val="en-GB"/>
        </w:rPr>
        <w:t>the substitutability of</w:t>
      </w:r>
      <w:r w:rsidR="003C6F01" w:rsidRPr="004C052B">
        <w:rPr>
          <w:rFonts w:ascii="Times New Roman" w:hAnsi="Times New Roman"/>
          <w:sz w:val="22"/>
          <w:szCs w:val="22"/>
          <w:lang w:val="en-GB"/>
        </w:rPr>
        <w:t xml:space="preserve"> </w:t>
      </w:r>
      <w:r w:rsidR="002A1B7C">
        <w:rPr>
          <w:rFonts w:ascii="Times New Roman" w:hAnsi="Times New Roman"/>
          <w:sz w:val="22"/>
          <w:szCs w:val="22"/>
          <w:lang w:val="en-GB"/>
        </w:rPr>
        <w:t>PW</w:t>
      </w:r>
      <w:r w:rsidR="003C6F01" w:rsidRPr="004C052B">
        <w:rPr>
          <w:rFonts w:ascii="Times New Roman" w:hAnsi="Times New Roman"/>
          <w:sz w:val="22"/>
          <w:szCs w:val="22"/>
          <w:lang w:val="en-GB"/>
        </w:rPr>
        <w:t xml:space="preserve"> </w:t>
      </w:r>
      <w:r w:rsidR="00EE0F66" w:rsidRPr="004C052B">
        <w:rPr>
          <w:rFonts w:ascii="Times New Roman" w:hAnsi="Times New Roman"/>
          <w:sz w:val="22"/>
          <w:szCs w:val="22"/>
          <w:lang w:val="en-GB"/>
        </w:rPr>
        <w:t>for refined sugar in regional manufacturing</w:t>
      </w:r>
      <w:r w:rsidR="00201298" w:rsidRPr="004C052B">
        <w:rPr>
          <w:rFonts w:ascii="Times New Roman" w:hAnsi="Times New Roman"/>
          <w:sz w:val="22"/>
          <w:szCs w:val="22"/>
          <w:lang w:val="en-GB"/>
        </w:rPr>
        <w:t xml:space="preserve"> of beverages and sugar-containing products</w:t>
      </w:r>
      <w:r w:rsidR="00966AA5" w:rsidRPr="004C052B">
        <w:rPr>
          <w:rFonts w:ascii="Times New Roman" w:hAnsi="Times New Roman"/>
          <w:sz w:val="22"/>
          <w:szCs w:val="22"/>
          <w:lang w:val="en-GB"/>
        </w:rPr>
        <w:t>.</w:t>
      </w:r>
    </w:p>
    <w:p w14:paraId="4928F640" w14:textId="77777777" w:rsidR="00E844FF" w:rsidRPr="004C052B" w:rsidRDefault="00E844FF" w:rsidP="00E844FF">
      <w:pPr>
        <w:tabs>
          <w:tab w:val="left" w:pos="0"/>
        </w:tabs>
        <w:jc w:val="both"/>
        <w:rPr>
          <w:rFonts w:ascii="Times New Roman" w:hAnsi="Times New Roman"/>
          <w:sz w:val="22"/>
          <w:szCs w:val="22"/>
          <w:lang w:val="en-GB"/>
        </w:rPr>
      </w:pPr>
    </w:p>
    <w:p w14:paraId="437BCF50" w14:textId="77777777" w:rsidR="00E844FF" w:rsidRPr="004C052B" w:rsidRDefault="00A249E2" w:rsidP="00E844FF">
      <w:pPr>
        <w:tabs>
          <w:tab w:val="left" w:pos="0"/>
        </w:tabs>
        <w:jc w:val="both"/>
        <w:rPr>
          <w:rFonts w:ascii="Times New Roman" w:hAnsi="Times New Roman"/>
          <w:b/>
          <w:sz w:val="22"/>
          <w:szCs w:val="22"/>
          <w:u w:val="single"/>
          <w:lang w:val="en-GB"/>
        </w:rPr>
      </w:pPr>
      <w:r w:rsidRPr="004C052B">
        <w:rPr>
          <w:rFonts w:ascii="Times New Roman" w:hAnsi="Times New Roman"/>
          <w:b/>
          <w:sz w:val="22"/>
          <w:szCs w:val="22"/>
          <w:lang w:val="en-GB"/>
        </w:rPr>
        <w:t>3</w:t>
      </w:r>
      <w:r w:rsidR="00E844FF" w:rsidRPr="004C052B">
        <w:rPr>
          <w:rFonts w:ascii="Times New Roman" w:hAnsi="Times New Roman"/>
          <w:b/>
          <w:sz w:val="22"/>
          <w:szCs w:val="22"/>
          <w:lang w:val="en-GB"/>
        </w:rPr>
        <w:t>.</w:t>
      </w:r>
      <w:r w:rsidR="00E844FF" w:rsidRPr="004C052B">
        <w:rPr>
          <w:rFonts w:ascii="Times New Roman" w:hAnsi="Times New Roman"/>
          <w:sz w:val="22"/>
          <w:szCs w:val="22"/>
          <w:lang w:val="en-GB"/>
        </w:rPr>
        <w:tab/>
      </w:r>
      <w:r w:rsidR="00E844FF" w:rsidRPr="004C052B">
        <w:rPr>
          <w:rFonts w:ascii="Times New Roman" w:hAnsi="Times New Roman"/>
          <w:b/>
          <w:sz w:val="22"/>
          <w:szCs w:val="22"/>
          <w:u w:val="single"/>
          <w:lang w:val="en-GB"/>
        </w:rPr>
        <w:t>SCOPE OF SERVICE</w:t>
      </w:r>
    </w:p>
    <w:p w14:paraId="7FCD16A3" w14:textId="77777777" w:rsidR="00E844FF" w:rsidRPr="004C052B" w:rsidRDefault="00E844FF" w:rsidP="00E844FF">
      <w:pPr>
        <w:tabs>
          <w:tab w:val="left" w:pos="720"/>
        </w:tabs>
        <w:jc w:val="both"/>
        <w:rPr>
          <w:rFonts w:ascii="Times New Roman" w:hAnsi="Times New Roman"/>
          <w:sz w:val="22"/>
          <w:szCs w:val="22"/>
          <w:lang w:val="en-GB"/>
        </w:rPr>
      </w:pPr>
    </w:p>
    <w:p w14:paraId="79EA5E9A" w14:textId="77777777" w:rsidR="00E844FF" w:rsidRPr="004C052B" w:rsidRDefault="00966AA5" w:rsidP="00E844FF">
      <w:pPr>
        <w:jc w:val="both"/>
        <w:rPr>
          <w:rFonts w:ascii="Times New Roman" w:hAnsi="Times New Roman"/>
          <w:sz w:val="22"/>
          <w:szCs w:val="22"/>
          <w:lang w:val="en-GB"/>
        </w:rPr>
      </w:pPr>
      <w:r w:rsidRPr="004C052B">
        <w:rPr>
          <w:rFonts w:ascii="Times New Roman" w:hAnsi="Times New Roman"/>
          <w:sz w:val="22"/>
          <w:szCs w:val="22"/>
          <w:lang w:val="en-GB"/>
        </w:rPr>
        <w:t>3.01</w:t>
      </w:r>
      <w:r w:rsidRPr="004C052B">
        <w:rPr>
          <w:rFonts w:ascii="Times New Roman" w:hAnsi="Times New Roman"/>
          <w:sz w:val="22"/>
          <w:szCs w:val="22"/>
          <w:lang w:val="en-GB"/>
        </w:rPr>
        <w:tab/>
      </w:r>
      <w:r w:rsidR="00E844FF" w:rsidRPr="004C052B">
        <w:rPr>
          <w:rFonts w:ascii="Times New Roman" w:hAnsi="Times New Roman"/>
          <w:sz w:val="22"/>
          <w:szCs w:val="22"/>
          <w:lang w:val="en-GB"/>
        </w:rPr>
        <w:t xml:space="preserve">The </w:t>
      </w:r>
      <w:r w:rsidR="000F2AF7" w:rsidRPr="004C052B">
        <w:rPr>
          <w:rFonts w:ascii="Times New Roman" w:hAnsi="Times New Roman"/>
          <w:sz w:val="22"/>
          <w:szCs w:val="22"/>
          <w:lang w:val="en-GB"/>
        </w:rPr>
        <w:t>consultant will be required to use a combination of investigative and consultative processes to realise the objective stated above, including, but not limited to the following</w:t>
      </w:r>
      <w:r w:rsidR="00E844FF" w:rsidRPr="004C052B">
        <w:rPr>
          <w:rFonts w:ascii="Times New Roman" w:hAnsi="Times New Roman"/>
          <w:sz w:val="22"/>
          <w:szCs w:val="22"/>
          <w:lang w:val="en-GB"/>
        </w:rPr>
        <w:t>:</w:t>
      </w:r>
    </w:p>
    <w:p w14:paraId="2F3C2FA9" w14:textId="77777777" w:rsidR="00E844FF" w:rsidRPr="004C052B" w:rsidRDefault="00E844FF" w:rsidP="00966AA5">
      <w:pPr>
        <w:ind w:left="1440" w:hanging="720"/>
        <w:jc w:val="both"/>
        <w:rPr>
          <w:rFonts w:ascii="Times New Roman" w:hAnsi="Times New Roman"/>
          <w:sz w:val="22"/>
          <w:szCs w:val="22"/>
          <w:lang w:val="en-GB"/>
        </w:rPr>
      </w:pPr>
    </w:p>
    <w:p w14:paraId="32FD27A8" w14:textId="77866210" w:rsidR="0059523C" w:rsidRPr="004C052B" w:rsidRDefault="00EE0F66" w:rsidP="002F317F">
      <w:pPr>
        <w:pStyle w:val="ListParagraph"/>
        <w:numPr>
          <w:ilvl w:val="0"/>
          <w:numId w:val="10"/>
        </w:numPr>
        <w:spacing w:after="160" w:line="259" w:lineRule="auto"/>
        <w:ind w:left="1440" w:hanging="720"/>
        <w:contextualSpacing/>
        <w:jc w:val="both"/>
        <w:rPr>
          <w:rFonts w:eastAsia="Calibri"/>
          <w:sz w:val="22"/>
          <w:szCs w:val="22"/>
          <w:lang w:val="en-GB"/>
        </w:rPr>
      </w:pPr>
      <w:r w:rsidRPr="004C052B">
        <w:rPr>
          <w:rFonts w:eastAsia="Calibri"/>
          <w:sz w:val="22"/>
          <w:szCs w:val="22"/>
          <w:lang w:val="en-GB"/>
        </w:rPr>
        <w:t>estimate</w:t>
      </w:r>
      <w:r w:rsidR="000F2AF7" w:rsidRPr="004C052B">
        <w:rPr>
          <w:rFonts w:eastAsia="Calibri"/>
          <w:sz w:val="22"/>
          <w:szCs w:val="22"/>
          <w:lang w:val="en-GB"/>
        </w:rPr>
        <w:t xml:space="preserve"> the</w:t>
      </w:r>
      <w:r w:rsidR="0059523C" w:rsidRPr="004C052B">
        <w:rPr>
          <w:rFonts w:eastAsia="Calibri"/>
          <w:sz w:val="22"/>
          <w:szCs w:val="22"/>
          <w:lang w:val="en-GB"/>
        </w:rPr>
        <w:t xml:space="preserve"> volume of </w:t>
      </w:r>
      <w:r w:rsidR="002A1B7C">
        <w:rPr>
          <w:rFonts w:eastAsia="Calibri"/>
          <w:sz w:val="22"/>
          <w:szCs w:val="22"/>
          <w:lang w:val="en-GB"/>
        </w:rPr>
        <w:t>PW</w:t>
      </w:r>
      <w:r w:rsidR="0059523C" w:rsidRPr="004C052B">
        <w:rPr>
          <w:rFonts w:eastAsia="Calibri"/>
          <w:sz w:val="22"/>
          <w:szCs w:val="22"/>
          <w:lang w:val="en-GB"/>
        </w:rPr>
        <w:t xml:space="preserve"> sugar used in industrial food and beverage production in </w:t>
      </w:r>
      <w:r w:rsidR="00EB623E">
        <w:rPr>
          <w:rFonts w:eastAsia="Calibri"/>
          <w:sz w:val="22"/>
          <w:szCs w:val="22"/>
          <w:lang w:val="en-GB"/>
        </w:rPr>
        <w:t>five</w:t>
      </w:r>
      <w:r w:rsidR="0059523C" w:rsidRPr="004C052B">
        <w:rPr>
          <w:rFonts w:eastAsia="Calibri"/>
          <w:sz w:val="22"/>
          <w:szCs w:val="22"/>
          <w:lang w:val="en-GB"/>
        </w:rPr>
        <w:t xml:space="preserve"> international markets with large domestic sugar industries (</w:t>
      </w:r>
      <w:r w:rsidR="00123424" w:rsidRPr="004C052B">
        <w:rPr>
          <w:rFonts w:eastAsia="Calibri"/>
          <w:sz w:val="22"/>
          <w:szCs w:val="22"/>
          <w:lang w:val="en-GB"/>
        </w:rPr>
        <w:t>Brazil</w:t>
      </w:r>
      <w:r w:rsidR="009F0A6C">
        <w:rPr>
          <w:rFonts w:eastAsia="Calibri"/>
          <w:sz w:val="22"/>
          <w:szCs w:val="22"/>
          <w:lang w:val="en-GB"/>
        </w:rPr>
        <w:t>,</w:t>
      </w:r>
      <w:r w:rsidR="00123424" w:rsidRPr="004C052B">
        <w:rPr>
          <w:rFonts w:eastAsia="Calibri"/>
          <w:sz w:val="22"/>
          <w:szCs w:val="22"/>
          <w:lang w:val="en-GB"/>
        </w:rPr>
        <w:t xml:space="preserve"> </w:t>
      </w:r>
      <w:r w:rsidR="0059523C" w:rsidRPr="004C052B">
        <w:rPr>
          <w:rFonts w:eastAsia="Calibri"/>
          <w:sz w:val="22"/>
          <w:szCs w:val="22"/>
          <w:lang w:val="en-GB"/>
        </w:rPr>
        <w:t xml:space="preserve">Colombia, Guatemala, </w:t>
      </w:r>
      <w:r w:rsidR="00123424" w:rsidRPr="004C052B">
        <w:rPr>
          <w:rFonts w:eastAsia="Calibri"/>
          <w:sz w:val="22"/>
          <w:szCs w:val="22"/>
          <w:lang w:val="en-GB"/>
        </w:rPr>
        <w:t>India</w:t>
      </w:r>
      <w:r w:rsidR="009F0A6C">
        <w:rPr>
          <w:rFonts w:eastAsia="Calibri"/>
          <w:sz w:val="22"/>
          <w:szCs w:val="22"/>
          <w:lang w:val="en-GB"/>
        </w:rPr>
        <w:t xml:space="preserve"> and</w:t>
      </w:r>
      <w:r w:rsidR="00123424" w:rsidRPr="004C052B">
        <w:rPr>
          <w:rFonts w:eastAsia="Calibri"/>
          <w:sz w:val="22"/>
          <w:szCs w:val="22"/>
          <w:lang w:val="en-GB"/>
        </w:rPr>
        <w:t xml:space="preserve"> </w:t>
      </w:r>
      <w:r w:rsidR="0059523C" w:rsidRPr="004C052B">
        <w:rPr>
          <w:rFonts w:eastAsia="Calibri"/>
          <w:sz w:val="22"/>
          <w:szCs w:val="22"/>
          <w:lang w:val="en-GB"/>
        </w:rPr>
        <w:t>Mexico)</w:t>
      </w:r>
      <w:r w:rsidR="000F2AF7" w:rsidRPr="004C052B">
        <w:rPr>
          <w:rFonts w:eastAsia="Calibri"/>
          <w:sz w:val="22"/>
          <w:szCs w:val="22"/>
          <w:lang w:val="en-GB"/>
        </w:rPr>
        <w:t>;</w:t>
      </w:r>
    </w:p>
    <w:p w14:paraId="34E739E3" w14:textId="77777777" w:rsidR="00966AA5" w:rsidRPr="004C052B" w:rsidRDefault="00966AA5" w:rsidP="00966AA5">
      <w:pPr>
        <w:pStyle w:val="ListParagraph"/>
        <w:spacing w:after="160" w:line="259" w:lineRule="auto"/>
        <w:ind w:left="1440"/>
        <w:contextualSpacing/>
        <w:jc w:val="both"/>
        <w:rPr>
          <w:rFonts w:eastAsia="Calibri"/>
          <w:sz w:val="22"/>
          <w:szCs w:val="22"/>
          <w:lang w:val="en-GB"/>
        </w:rPr>
      </w:pPr>
    </w:p>
    <w:p w14:paraId="25A49BD9" w14:textId="77777777" w:rsidR="000D2632" w:rsidRPr="004C052B" w:rsidRDefault="00966AA5" w:rsidP="002F317F">
      <w:pPr>
        <w:pStyle w:val="ListParagraph"/>
        <w:numPr>
          <w:ilvl w:val="0"/>
          <w:numId w:val="10"/>
        </w:numPr>
        <w:spacing w:after="160" w:line="259" w:lineRule="auto"/>
        <w:ind w:left="1440" w:hanging="720"/>
        <w:contextualSpacing/>
        <w:jc w:val="both"/>
        <w:rPr>
          <w:rFonts w:eastAsia="Calibri"/>
          <w:sz w:val="22"/>
          <w:szCs w:val="22"/>
          <w:lang w:val="en-GB"/>
        </w:rPr>
      </w:pPr>
      <w:r w:rsidRPr="004C052B">
        <w:rPr>
          <w:rFonts w:eastAsia="Calibri"/>
          <w:sz w:val="22"/>
          <w:szCs w:val="22"/>
          <w:lang w:val="en-GB"/>
        </w:rPr>
        <w:t>for each of the five</w:t>
      </w:r>
      <w:r w:rsidR="003C6F01" w:rsidRPr="004C052B">
        <w:rPr>
          <w:rFonts w:eastAsia="Calibri"/>
          <w:sz w:val="22"/>
          <w:szCs w:val="22"/>
          <w:lang w:val="en-GB"/>
        </w:rPr>
        <w:t xml:space="preserve"> comparator markets, </w:t>
      </w:r>
      <w:r w:rsidR="000F2AF7" w:rsidRPr="004C052B">
        <w:rPr>
          <w:rFonts w:eastAsia="Calibri"/>
          <w:sz w:val="22"/>
          <w:szCs w:val="22"/>
          <w:lang w:val="en-GB"/>
        </w:rPr>
        <w:t xml:space="preserve">identify the </w:t>
      </w:r>
      <w:r w:rsidR="003C6F01" w:rsidRPr="004C052B">
        <w:rPr>
          <w:rFonts w:eastAsia="Calibri"/>
          <w:sz w:val="22"/>
          <w:szCs w:val="22"/>
          <w:lang w:val="en-GB"/>
        </w:rPr>
        <w:t xml:space="preserve">top </w:t>
      </w:r>
      <w:r w:rsidR="00D474C9">
        <w:rPr>
          <w:rFonts w:eastAsia="Calibri"/>
          <w:sz w:val="22"/>
          <w:szCs w:val="22"/>
          <w:lang w:val="en-GB"/>
        </w:rPr>
        <w:t>five</w:t>
      </w:r>
      <w:r w:rsidR="003C6F01" w:rsidRPr="004C052B">
        <w:rPr>
          <w:rFonts w:eastAsia="Calibri"/>
          <w:sz w:val="22"/>
          <w:szCs w:val="22"/>
          <w:lang w:val="en-GB"/>
        </w:rPr>
        <w:t xml:space="preserve"> purchasers of </w:t>
      </w:r>
      <w:r w:rsidR="002A1B7C">
        <w:rPr>
          <w:rFonts w:eastAsia="Calibri"/>
          <w:sz w:val="22"/>
          <w:szCs w:val="22"/>
          <w:lang w:val="en-GB"/>
        </w:rPr>
        <w:t>PW</w:t>
      </w:r>
      <w:r w:rsidR="003C6F01" w:rsidRPr="004C052B">
        <w:rPr>
          <w:rFonts w:eastAsia="Calibri"/>
          <w:sz w:val="22"/>
          <w:szCs w:val="22"/>
          <w:lang w:val="en-GB"/>
        </w:rPr>
        <w:t xml:space="preserve"> sugar for industrial food and beverage production</w:t>
      </w:r>
      <w:r w:rsidR="000D2632" w:rsidRPr="004C052B">
        <w:rPr>
          <w:rFonts w:eastAsia="Calibri"/>
          <w:sz w:val="22"/>
          <w:szCs w:val="22"/>
          <w:lang w:val="en-GB"/>
        </w:rPr>
        <w:t>;</w:t>
      </w:r>
      <w:r w:rsidRPr="004C052B">
        <w:rPr>
          <w:rFonts w:eastAsia="Calibri"/>
          <w:sz w:val="22"/>
          <w:szCs w:val="22"/>
          <w:lang w:val="en-GB"/>
        </w:rPr>
        <w:t xml:space="preserve"> </w:t>
      </w:r>
    </w:p>
    <w:p w14:paraId="36FB9A44" w14:textId="77777777" w:rsidR="000D2632" w:rsidRPr="004C052B" w:rsidRDefault="000D2632" w:rsidP="00966AA5">
      <w:pPr>
        <w:pStyle w:val="ListParagraph"/>
        <w:ind w:left="1440" w:hanging="720"/>
        <w:jc w:val="both"/>
        <w:rPr>
          <w:rFonts w:eastAsia="Calibri"/>
          <w:sz w:val="22"/>
          <w:szCs w:val="22"/>
          <w:lang w:val="en-GB"/>
        </w:rPr>
      </w:pPr>
    </w:p>
    <w:p w14:paraId="6D59F2A6" w14:textId="77777777" w:rsidR="0059523C" w:rsidRPr="004C052B" w:rsidRDefault="000D2632" w:rsidP="002F317F">
      <w:pPr>
        <w:widowControl/>
        <w:numPr>
          <w:ilvl w:val="0"/>
          <w:numId w:val="10"/>
        </w:numPr>
        <w:autoSpaceDE/>
        <w:autoSpaceDN/>
        <w:adjustRightInd/>
        <w:spacing w:after="160" w:line="259" w:lineRule="auto"/>
        <w:ind w:left="1440" w:hanging="720"/>
        <w:contextualSpacing/>
        <w:jc w:val="both"/>
        <w:rPr>
          <w:rFonts w:ascii="Times New Roman" w:eastAsia="Calibri" w:hAnsi="Times New Roman"/>
          <w:sz w:val="22"/>
          <w:szCs w:val="22"/>
          <w:lang w:val="en-GB"/>
        </w:rPr>
      </w:pPr>
      <w:r w:rsidRPr="004C052B">
        <w:rPr>
          <w:rFonts w:ascii="Times New Roman" w:eastAsia="Calibri" w:hAnsi="Times New Roman"/>
          <w:sz w:val="22"/>
          <w:szCs w:val="22"/>
          <w:lang w:val="en-GB"/>
        </w:rPr>
        <w:t xml:space="preserve">compile </w:t>
      </w:r>
      <w:r w:rsidR="0059523C" w:rsidRPr="004C052B">
        <w:rPr>
          <w:rFonts w:ascii="Times New Roman" w:eastAsia="Calibri" w:hAnsi="Times New Roman"/>
          <w:sz w:val="22"/>
          <w:szCs w:val="22"/>
          <w:lang w:val="en-GB"/>
        </w:rPr>
        <w:t>details of the classification/terminology used i</w:t>
      </w:r>
      <w:r w:rsidR="00966AA5" w:rsidRPr="004C052B">
        <w:rPr>
          <w:rFonts w:ascii="Times New Roman" w:eastAsia="Calibri" w:hAnsi="Times New Roman"/>
          <w:sz w:val="22"/>
          <w:szCs w:val="22"/>
          <w:lang w:val="en-GB"/>
        </w:rPr>
        <w:t>n each of the five</w:t>
      </w:r>
      <w:r w:rsidR="0059523C" w:rsidRPr="004C052B">
        <w:rPr>
          <w:rFonts w:ascii="Times New Roman" w:eastAsia="Calibri" w:hAnsi="Times New Roman"/>
          <w:sz w:val="22"/>
          <w:szCs w:val="22"/>
          <w:lang w:val="en-GB"/>
        </w:rPr>
        <w:t xml:space="preserve"> markets for </w:t>
      </w:r>
      <w:r w:rsidR="002A1B7C">
        <w:rPr>
          <w:rFonts w:ascii="Times New Roman" w:eastAsia="Calibri" w:hAnsi="Times New Roman"/>
          <w:sz w:val="22"/>
          <w:szCs w:val="22"/>
          <w:lang w:val="en-GB"/>
        </w:rPr>
        <w:t>PW</w:t>
      </w:r>
      <w:r w:rsidR="0059523C" w:rsidRPr="004C052B">
        <w:rPr>
          <w:rFonts w:ascii="Times New Roman" w:eastAsia="Calibri" w:hAnsi="Times New Roman"/>
          <w:sz w:val="22"/>
          <w:szCs w:val="22"/>
          <w:lang w:val="en-GB"/>
        </w:rPr>
        <w:t xml:space="preserve"> sugar with specific reference to chemical and technical qualities of sugar including:</w:t>
      </w:r>
    </w:p>
    <w:p w14:paraId="2EBEC33E" w14:textId="77777777" w:rsidR="00EB623E" w:rsidRDefault="00EB623E" w:rsidP="0059523C">
      <w:pPr>
        <w:widowControl/>
        <w:autoSpaceDE/>
        <w:autoSpaceDN/>
        <w:adjustRightInd/>
        <w:spacing w:after="160" w:line="259" w:lineRule="auto"/>
        <w:ind w:left="720"/>
        <w:contextualSpacing/>
        <w:rPr>
          <w:rFonts w:ascii="Times New Roman" w:eastAsia="Calibri" w:hAnsi="Times New Roman"/>
          <w:sz w:val="22"/>
          <w:szCs w:val="22"/>
          <w:lang w:val="en-GB"/>
        </w:rPr>
      </w:pPr>
      <w:r>
        <w:rPr>
          <w:rFonts w:ascii="Times New Roman" w:eastAsia="Calibri" w:hAnsi="Times New Roman"/>
          <w:sz w:val="22"/>
          <w:szCs w:val="22"/>
          <w:lang w:val="en-GB"/>
        </w:rPr>
        <w:br w:type="page"/>
      </w:r>
    </w:p>
    <w:p w14:paraId="6754DB97" w14:textId="77777777" w:rsidR="0059523C" w:rsidRPr="00A87178" w:rsidRDefault="00A87178" w:rsidP="00277973">
      <w:pPr>
        <w:widowControl/>
        <w:autoSpaceDE/>
        <w:autoSpaceDN/>
        <w:adjustRightInd/>
        <w:spacing w:after="160" w:line="259" w:lineRule="auto"/>
        <w:contextualSpacing/>
        <w:jc w:val="center"/>
        <w:rPr>
          <w:rFonts w:ascii="Times New Roman" w:eastAsia="Calibri" w:hAnsi="Times New Roman"/>
          <w:b/>
          <w:sz w:val="22"/>
          <w:szCs w:val="22"/>
          <w:lang w:val="en-GB"/>
        </w:rPr>
      </w:pPr>
      <w:r w:rsidRPr="00A87178">
        <w:rPr>
          <w:rFonts w:ascii="Times New Roman" w:eastAsia="Calibri" w:hAnsi="Times New Roman"/>
          <w:b/>
          <w:sz w:val="22"/>
          <w:szCs w:val="22"/>
          <w:lang w:val="en-GB"/>
        </w:rPr>
        <w:lastRenderedPageBreak/>
        <w:t xml:space="preserve">TABLE 1: </w:t>
      </w:r>
      <w:r w:rsidRPr="00A87178">
        <w:rPr>
          <w:rFonts w:ascii="Times New Roman" w:eastAsia="Calibri" w:hAnsi="Times New Roman"/>
          <w:b/>
          <w:sz w:val="22"/>
          <w:szCs w:val="22"/>
          <w:u w:val="single"/>
          <w:lang w:val="en-GB"/>
        </w:rPr>
        <w:t>CLASSIFICATION/TERMINOLOGY</w:t>
      </w:r>
    </w:p>
    <w:p w14:paraId="3D79274B" w14:textId="77777777" w:rsidR="00A87178" w:rsidRPr="004C052B" w:rsidRDefault="00A87178" w:rsidP="00277973">
      <w:pPr>
        <w:widowControl/>
        <w:tabs>
          <w:tab w:val="left" w:pos="720"/>
        </w:tabs>
        <w:autoSpaceDE/>
        <w:autoSpaceDN/>
        <w:adjustRightInd/>
        <w:spacing w:after="160" w:line="259" w:lineRule="auto"/>
        <w:contextualSpacing/>
        <w:rPr>
          <w:rFonts w:ascii="Times New Roman" w:eastAsia="Calibri" w:hAnsi="Times New Roman"/>
          <w:sz w:val="22"/>
          <w:szCs w:val="22"/>
          <w:lang w:val="en-GB"/>
        </w:rPr>
      </w:pPr>
    </w:p>
    <w:tbl>
      <w:tblPr>
        <w:tblStyle w:val="TableGrid1"/>
        <w:tblW w:w="8820" w:type="dxa"/>
        <w:jc w:val="center"/>
        <w:tblLook w:val="04A0" w:firstRow="1" w:lastRow="0" w:firstColumn="1" w:lastColumn="0" w:noHBand="0" w:noVBand="1"/>
      </w:tblPr>
      <w:tblGrid>
        <w:gridCol w:w="1778"/>
        <w:gridCol w:w="2272"/>
        <w:gridCol w:w="4770"/>
      </w:tblGrid>
      <w:tr w:rsidR="0059523C" w:rsidRPr="00D474C9" w14:paraId="7C7825C5" w14:textId="77777777" w:rsidTr="00A87178">
        <w:trPr>
          <w:jc w:val="center"/>
        </w:trPr>
        <w:tc>
          <w:tcPr>
            <w:tcW w:w="1778" w:type="dxa"/>
            <w:tcBorders>
              <w:top w:val="single" w:sz="4" w:space="0" w:color="auto"/>
              <w:left w:val="single" w:sz="4" w:space="0" w:color="auto"/>
              <w:bottom w:val="single" w:sz="4" w:space="0" w:color="auto"/>
              <w:right w:val="single" w:sz="4" w:space="0" w:color="auto"/>
            </w:tcBorders>
          </w:tcPr>
          <w:p w14:paraId="6BE53040"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Maximum Colour</w:t>
            </w:r>
          </w:p>
        </w:tc>
        <w:tc>
          <w:tcPr>
            <w:tcW w:w="2272" w:type="dxa"/>
            <w:tcBorders>
              <w:top w:val="single" w:sz="4" w:space="0" w:color="auto"/>
              <w:left w:val="single" w:sz="4" w:space="0" w:color="auto"/>
              <w:bottom w:val="single" w:sz="4" w:space="0" w:color="auto"/>
              <w:right w:val="single" w:sz="4" w:space="0" w:color="auto"/>
            </w:tcBorders>
          </w:tcPr>
          <w:p w14:paraId="5278F671" w14:textId="77777777" w:rsidR="0059523C" w:rsidRPr="00D474C9" w:rsidRDefault="0059523C" w:rsidP="00966AA5">
            <w:pPr>
              <w:widowControl/>
              <w:autoSpaceDE/>
              <w:autoSpaceDN/>
              <w:adjustRightInd/>
              <w:contextualSpacing/>
              <w:jc w:val="right"/>
              <w:rPr>
                <w:rFonts w:ascii="Times New Roman" w:eastAsia="Calibri" w:hAnsi="Times New Roman"/>
                <w:sz w:val="20"/>
                <w:szCs w:val="20"/>
              </w:rPr>
            </w:pPr>
            <w:r w:rsidRPr="00D474C9">
              <w:rPr>
                <w:rFonts w:ascii="Times New Roman" w:eastAsia="Calibri" w:hAnsi="Times New Roman"/>
                <w:sz w:val="20"/>
                <w:szCs w:val="20"/>
              </w:rPr>
              <w:t>X IU</w:t>
            </w:r>
            <w:r w:rsidRPr="00D474C9">
              <w:rPr>
                <w:rFonts w:ascii="Times New Roman" w:eastAsia="Calibri" w:hAnsi="Times New Roman"/>
                <w:sz w:val="20"/>
                <w:szCs w:val="20"/>
                <w:vertAlign w:val="subscript"/>
              </w:rPr>
              <w:t>7.0</w:t>
            </w:r>
          </w:p>
        </w:tc>
        <w:tc>
          <w:tcPr>
            <w:tcW w:w="4770" w:type="dxa"/>
            <w:tcBorders>
              <w:top w:val="single" w:sz="4" w:space="0" w:color="auto"/>
              <w:left w:val="single" w:sz="4" w:space="0" w:color="auto"/>
              <w:bottom w:val="single" w:sz="4" w:space="0" w:color="auto"/>
              <w:right w:val="single" w:sz="4" w:space="0" w:color="auto"/>
            </w:tcBorders>
            <w:vAlign w:val="bottom"/>
          </w:tcPr>
          <w:p w14:paraId="05933C2C"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w:t>
            </w:r>
            <w:r w:rsidR="002A1B7C" w:rsidRPr="00A87178">
              <w:rPr>
                <w:rStyle w:val="FootnoteReference"/>
                <w:rFonts w:ascii="Times New Roman" w:eastAsia="Calibri" w:hAnsi="Times New Roman"/>
                <w:sz w:val="20"/>
                <w:szCs w:val="20"/>
                <w:vertAlign w:val="superscript"/>
              </w:rPr>
              <w:footnoteReference w:id="1"/>
            </w:r>
            <w:r w:rsidR="00A87178" w:rsidRPr="00A87178">
              <w:rPr>
                <w:rFonts w:ascii="Times New Roman" w:eastAsia="Calibri" w:hAnsi="Times New Roman"/>
                <w:sz w:val="20"/>
                <w:szCs w:val="20"/>
                <w:vertAlign w:val="superscript"/>
              </w:rPr>
              <w:t>/</w:t>
            </w:r>
            <w:r w:rsidRPr="00D474C9">
              <w:rPr>
                <w:rFonts w:ascii="Times New Roman" w:eastAsia="Calibri" w:hAnsi="Times New Roman"/>
                <w:sz w:val="20"/>
                <w:szCs w:val="20"/>
              </w:rPr>
              <w:t xml:space="preserve"> Method GS9/1/2/3-8 (2011)</w:t>
            </w:r>
          </w:p>
        </w:tc>
      </w:tr>
      <w:tr w:rsidR="0059523C" w:rsidRPr="00D474C9" w14:paraId="29D70967" w14:textId="77777777" w:rsidTr="00A87178">
        <w:trPr>
          <w:jc w:val="center"/>
        </w:trPr>
        <w:tc>
          <w:tcPr>
            <w:tcW w:w="1778" w:type="dxa"/>
            <w:tcBorders>
              <w:top w:val="single" w:sz="4" w:space="0" w:color="auto"/>
            </w:tcBorders>
          </w:tcPr>
          <w:p w14:paraId="284DE2D7"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Polarisation</w:t>
            </w:r>
          </w:p>
        </w:tc>
        <w:tc>
          <w:tcPr>
            <w:tcW w:w="2272" w:type="dxa"/>
            <w:tcBorders>
              <w:top w:val="single" w:sz="4" w:space="0" w:color="auto"/>
            </w:tcBorders>
          </w:tcPr>
          <w:p w14:paraId="4F0417B7" w14:textId="77777777" w:rsidR="0059523C" w:rsidRPr="00D474C9" w:rsidRDefault="0059523C" w:rsidP="00A87178">
            <w:pPr>
              <w:widowControl/>
              <w:autoSpaceDE/>
              <w:autoSpaceDN/>
              <w:adjustRightInd/>
              <w:contextualSpacing/>
              <w:jc w:val="right"/>
              <w:rPr>
                <w:rFonts w:ascii="Times New Roman" w:eastAsia="Calibri" w:hAnsi="Times New Roman"/>
                <w:sz w:val="20"/>
                <w:szCs w:val="20"/>
              </w:rPr>
            </w:pPr>
            <w:r w:rsidRPr="00D474C9">
              <w:rPr>
                <w:rFonts w:ascii="Times New Roman" w:eastAsia="Calibri" w:hAnsi="Times New Roman"/>
                <w:sz w:val="20"/>
                <w:szCs w:val="20"/>
              </w:rPr>
              <w:t>X °Z</w:t>
            </w:r>
          </w:p>
        </w:tc>
        <w:tc>
          <w:tcPr>
            <w:tcW w:w="4770" w:type="dxa"/>
            <w:tcBorders>
              <w:top w:val="single" w:sz="4" w:space="0" w:color="auto"/>
            </w:tcBorders>
            <w:vAlign w:val="bottom"/>
          </w:tcPr>
          <w:p w14:paraId="6B0E9780"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GS1/2/3/9-1 (2011)</w:t>
            </w:r>
          </w:p>
        </w:tc>
      </w:tr>
      <w:tr w:rsidR="0059523C" w:rsidRPr="00D474C9" w14:paraId="27139974" w14:textId="77777777" w:rsidTr="00A87178">
        <w:trPr>
          <w:jc w:val="center"/>
        </w:trPr>
        <w:tc>
          <w:tcPr>
            <w:tcW w:w="1778" w:type="dxa"/>
          </w:tcPr>
          <w:p w14:paraId="399090A8" w14:textId="77777777" w:rsidR="0059523C" w:rsidRPr="00D474C9" w:rsidRDefault="0059523C" w:rsidP="00EB623E">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Ash Content</w:t>
            </w:r>
          </w:p>
        </w:tc>
        <w:tc>
          <w:tcPr>
            <w:tcW w:w="2272" w:type="dxa"/>
          </w:tcPr>
          <w:p w14:paraId="7A0A4782" w14:textId="77777777" w:rsidR="0059523C" w:rsidRPr="00D474C9" w:rsidRDefault="0059523C" w:rsidP="00966AA5">
            <w:pPr>
              <w:widowControl/>
              <w:autoSpaceDE/>
              <w:autoSpaceDN/>
              <w:adjustRightInd/>
              <w:contextualSpacing/>
              <w:jc w:val="right"/>
              <w:rPr>
                <w:rFonts w:ascii="Times New Roman" w:eastAsia="Calibri" w:hAnsi="Times New Roman"/>
                <w:sz w:val="20"/>
                <w:szCs w:val="20"/>
              </w:rPr>
            </w:pPr>
            <w:r w:rsidRPr="00D474C9">
              <w:rPr>
                <w:rFonts w:ascii="Times New Roman" w:eastAsia="Calibri" w:hAnsi="Times New Roman"/>
                <w:sz w:val="20"/>
                <w:szCs w:val="20"/>
              </w:rPr>
              <w:t>X %</w:t>
            </w:r>
          </w:p>
        </w:tc>
        <w:tc>
          <w:tcPr>
            <w:tcW w:w="4770" w:type="dxa"/>
            <w:vAlign w:val="bottom"/>
          </w:tcPr>
          <w:p w14:paraId="77663531"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GS2/3/9-17 (2011)</w:t>
            </w:r>
          </w:p>
        </w:tc>
      </w:tr>
      <w:tr w:rsidR="0059523C" w:rsidRPr="00D474C9" w14:paraId="4D94FBEE" w14:textId="77777777" w:rsidTr="00A87178">
        <w:trPr>
          <w:jc w:val="center"/>
        </w:trPr>
        <w:tc>
          <w:tcPr>
            <w:tcW w:w="1778" w:type="dxa"/>
          </w:tcPr>
          <w:p w14:paraId="35F2CC56"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Moisture</w:t>
            </w:r>
          </w:p>
        </w:tc>
        <w:tc>
          <w:tcPr>
            <w:tcW w:w="2272" w:type="dxa"/>
          </w:tcPr>
          <w:p w14:paraId="3E95C6E0" w14:textId="77777777" w:rsidR="0059523C" w:rsidRPr="00D474C9" w:rsidRDefault="0059523C" w:rsidP="00966AA5">
            <w:pPr>
              <w:widowControl/>
              <w:autoSpaceDE/>
              <w:autoSpaceDN/>
              <w:adjustRightInd/>
              <w:contextualSpacing/>
              <w:jc w:val="right"/>
              <w:rPr>
                <w:rFonts w:ascii="Times New Roman" w:eastAsia="Calibri" w:hAnsi="Times New Roman"/>
                <w:sz w:val="20"/>
                <w:szCs w:val="20"/>
              </w:rPr>
            </w:pPr>
            <w:r w:rsidRPr="00D474C9">
              <w:rPr>
                <w:rFonts w:ascii="Times New Roman" w:eastAsia="Calibri" w:hAnsi="Times New Roman"/>
                <w:sz w:val="20"/>
                <w:szCs w:val="20"/>
              </w:rPr>
              <w:t>X %</w:t>
            </w:r>
          </w:p>
        </w:tc>
        <w:tc>
          <w:tcPr>
            <w:tcW w:w="4770" w:type="dxa"/>
            <w:vAlign w:val="bottom"/>
          </w:tcPr>
          <w:p w14:paraId="12FB4BBB"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GS/2/1/3/9-15 (2007)</w:t>
            </w:r>
          </w:p>
        </w:tc>
      </w:tr>
      <w:tr w:rsidR="0059523C" w:rsidRPr="00D474C9" w14:paraId="380CE5C4" w14:textId="77777777" w:rsidTr="00A87178">
        <w:trPr>
          <w:jc w:val="center"/>
        </w:trPr>
        <w:tc>
          <w:tcPr>
            <w:tcW w:w="1778" w:type="dxa"/>
          </w:tcPr>
          <w:p w14:paraId="6791BFBC"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 xml:space="preserve">Insoluble Matter </w:t>
            </w:r>
          </w:p>
        </w:tc>
        <w:tc>
          <w:tcPr>
            <w:tcW w:w="2272" w:type="dxa"/>
          </w:tcPr>
          <w:p w14:paraId="5D758D2D" w14:textId="77777777" w:rsidR="0059523C" w:rsidRPr="00D474C9" w:rsidRDefault="00966AA5" w:rsidP="00EB623E">
            <w:pPr>
              <w:widowControl/>
              <w:autoSpaceDE/>
              <w:autoSpaceDN/>
              <w:adjustRightInd/>
              <w:contextualSpacing/>
              <w:jc w:val="right"/>
              <w:rPr>
                <w:rFonts w:ascii="Times New Roman" w:eastAsia="Calibri" w:hAnsi="Times New Roman"/>
                <w:sz w:val="20"/>
                <w:szCs w:val="20"/>
              </w:rPr>
            </w:pPr>
            <w:r w:rsidRPr="00D474C9">
              <w:rPr>
                <w:rFonts w:ascii="Times New Roman" w:eastAsia="Calibri" w:hAnsi="Times New Roman"/>
                <w:sz w:val="20"/>
                <w:szCs w:val="20"/>
              </w:rPr>
              <w:t>X mg/kg</w:t>
            </w:r>
          </w:p>
        </w:tc>
        <w:tc>
          <w:tcPr>
            <w:tcW w:w="4770" w:type="dxa"/>
            <w:vAlign w:val="bottom"/>
          </w:tcPr>
          <w:p w14:paraId="01B5D72F"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GS/2/3/9-19 (2007)</w:t>
            </w:r>
          </w:p>
        </w:tc>
      </w:tr>
      <w:tr w:rsidR="0059523C" w:rsidRPr="00D474C9" w14:paraId="3553C364" w14:textId="77777777" w:rsidTr="00A87178">
        <w:trPr>
          <w:jc w:val="center"/>
        </w:trPr>
        <w:tc>
          <w:tcPr>
            <w:tcW w:w="1778" w:type="dxa"/>
          </w:tcPr>
          <w:p w14:paraId="61D752D1"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Particle Size</w:t>
            </w:r>
          </w:p>
        </w:tc>
        <w:tc>
          <w:tcPr>
            <w:tcW w:w="2272" w:type="dxa"/>
          </w:tcPr>
          <w:p w14:paraId="1C90F8C4" w14:textId="77777777" w:rsidR="0059523C" w:rsidRPr="00D474C9" w:rsidRDefault="00966AA5"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MA (expressed in mm) and</w:t>
            </w:r>
            <w:r w:rsidR="0059523C" w:rsidRPr="00D474C9">
              <w:rPr>
                <w:rFonts w:ascii="Times New Roman" w:eastAsia="Calibri" w:hAnsi="Times New Roman"/>
                <w:sz w:val="20"/>
                <w:szCs w:val="20"/>
              </w:rPr>
              <w:t xml:space="preserve"> CV.  Any min</w:t>
            </w:r>
            <w:r w:rsidR="00A87178">
              <w:rPr>
                <w:rFonts w:ascii="Times New Roman" w:eastAsia="Calibri" w:hAnsi="Times New Roman"/>
                <w:sz w:val="20"/>
                <w:szCs w:val="20"/>
              </w:rPr>
              <w:t>imum</w:t>
            </w:r>
            <w:r w:rsidR="0059523C" w:rsidRPr="00D474C9">
              <w:rPr>
                <w:rFonts w:ascii="Times New Roman" w:eastAsia="Calibri" w:hAnsi="Times New Roman"/>
                <w:sz w:val="20"/>
                <w:szCs w:val="20"/>
              </w:rPr>
              <w:t xml:space="preserve"> or max</w:t>
            </w:r>
            <w:r w:rsidR="00A87178">
              <w:rPr>
                <w:rFonts w:ascii="Times New Roman" w:eastAsia="Calibri" w:hAnsi="Times New Roman"/>
                <w:sz w:val="20"/>
                <w:szCs w:val="20"/>
              </w:rPr>
              <w:t>imum</w:t>
            </w:r>
            <w:r w:rsidR="0059523C" w:rsidRPr="00D474C9">
              <w:rPr>
                <w:rFonts w:ascii="Times New Roman" w:eastAsia="Calibri" w:hAnsi="Times New Roman"/>
                <w:sz w:val="20"/>
                <w:szCs w:val="20"/>
              </w:rPr>
              <w:t xml:space="preserve"> specified.</w:t>
            </w:r>
          </w:p>
        </w:tc>
        <w:tc>
          <w:tcPr>
            <w:tcW w:w="4770" w:type="dxa"/>
            <w:vAlign w:val="bottom"/>
          </w:tcPr>
          <w:p w14:paraId="00A42CB5"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GS/2/9-37 (2007)</w:t>
            </w:r>
          </w:p>
        </w:tc>
      </w:tr>
      <w:tr w:rsidR="0059523C" w:rsidRPr="00D474C9" w14:paraId="76F63CB7" w14:textId="77777777" w:rsidTr="00A87178">
        <w:trPr>
          <w:jc w:val="center"/>
        </w:trPr>
        <w:tc>
          <w:tcPr>
            <w:tcW w:w="1778" w:type="dxa"/>
          </w:tcPr>
          <w:p w14:paraId="697BB08A" w14:textId="77777777" w:rsidR="0059523C" w:rsidRPr="00D474C9" w:rsidRDefault="0059523C" w:rsidP="00966AA5">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Reflectance Colour</w:t>
            </w:r>
          </w:p>
        </w:tc>
        <w:tc>
          <w:tcPr>
            <w:tcW w:w="2272" w:type="dxa"/>
          </w:tcPr>
          <w:p w14:paraId="493081F9" w14:textId="77777777" w:rsidR="0059523C" w:rsidRPr="00D474C9" w:rsidRDefault="0059523C" w:rsidP="00966AA5">
            <w:pPr>
              <w:widowControl/>
              <w:autoSpaceDE/>
              <w:autoSpaceDN/>
              <w:adjustRightInd/>
              <w:contextualSpacing/>
              <w:rPr>
                <w:rFonts w:ascii="Times New Roman" w:eastAsia="Calibri" w:hAnsi="Times New Roman"/>
                <w:sz w:val="20"/>
                <w:szCs w:val="20"/>
              </w:rPr>
            </w:pPr>
          </w:p>
        </w:tc>
        <w:tc>
          <w:tcPr>
            <w:tcW w:w="4770" w:type="dxa"/>
            <w:vAlign w:val="bottom"/>
          </w:tcPr>
          <w:p w14:paraId="64F71BE6" w14:textId="77777777" w:rsidR="0059523C" w:rsidRPr="00D474C9" w:rsidRDefault="0059523C" w:rsidP="00A87178">
            <w:pPr>
              <w:widowControl/>
              <w:autoSpaceDE/>
              <w:autoSpaceDN/>
              <w:adjustRightInd/>
              <w:contextualSpacing/>
              <w:rPr>
                <w:rFonts w:ascii="Times New Roman" w:eastAsia="Calibri" w:hAnsi="Times New Roman"/>
                <w:sz w:val="20"/>
                <w:szCs w:val="20"/>
              </w:rPr>
            </w:pPr>
            <w:r w:rsidRPr="00D474C9">
              <w:rPr>
                <w:rFonts w:ascii="Times New Roman" w:eastAsia="Calibri" w:hAnsi="Times New Roman"/>
                <w:sz w:val="20"/>
                <w:szCs w:val="20"/>
              </w:rPr>
              <w:t>determined by ICUMSA Method GS/2-13(2017)</w:t>
            </w:r>
          </w:p>
        </w:tc>
      </w:tr>
    </w:tbl>
    <w:p w14:paraId="5F84237A" w14:textId="77777777" w:rsidR="00EC18CD" w:rsidRPr="00277973" w:rsidRDefault="00EC18CD" w:rsidP="00277973">
      <w:pPr>
        <w:widowControl/>
        <w:autoSpaceDE/>
        <w:autoSpaceDN/>
        <w:adjustRightInd/>
        <w:rPr>
          <w:rFonts w:ascii="Times New Roman" w:eastAsia="Calibri" w:hAnsi="Times New Roman"/>
          <w:sz w:val="22"/>
          <w:szCs w:val="22"/>
          <w:lang w:val="en-GB"/>
        </w:rPr>
      </w:pPr>
    </w:p>
    <w:p w14:paraId="6B51E7D8" w14:textId="77777777" w:rsidR="0059523C" w:rsidRPr="00277973" w:rsidRDefault="0059523C" w:rsidP="002F317F">
      <w:pPr>
        <w:widowControl/>
        <w:numPr>
          <w:ilvl w:val="0"/>
          <w:numId w:val="10"/>
        </w:numPr>
        <w:autoSpaceDE/>
        <w:autoSpaceDN/>
        <w:adjustRightInd/>
        <w:ind w:left="1440" w:hanging="720"/>
        <w:contextualSpacing/>
        <w:jc w:val="both"/>
        <w:rPr>
          <w:rFonts w:ascii="Times New Roman" w:eastAsia="Calibri" w:hAnsi="Times New Roman"/>
          <w:sz w:val="22"/>
          <w:szCs w:val="22"/>
          <w:lang w:val="en-GB"/>
        </w:rPr>
      </w:pPr>
      <w:r w:rsidRPr="00277973">
        <w:rPr>
          <w:rFonts w:ascii="Times New Roman" w:eastAsia="Calibri" w:hAnsi="Times New Roman"/>
          <w:sz w:val="22"/>
          <w:szCs w:val="22"/>
          <w:lang w:val="en-GB"/>
        </w:rPr>
        <w:t xml:space="preserve">confirm the conformity of different country specifications for </w:t>
      </w:r>
      <w:r w:rsidR="002A1B7C" w:rsidRPr="00277973">
        <w:rPr>
          <w:rFonts w:ascii="Times New Roman" w:eastAsia="Calibri" w:hAnsi="Times New Roman"/>
          <w:sz w:val="22"/>
          <w:szCs w:val="22"/>
          <w:lang w:val="en-GB"/>
        </w:rPr>
        <w:t xml:space="preserve">PW sugar </w:t>
      </w:r>
      <w:r w:rsidRPr="00277973">
        <w:rPr>
          <w:rFonts w:ascii="Times New Roman" w:eastAsia="Calibri" w:hAnsi="Times New Roman"/>
          <w:sz w:val="22"/>
          <w:szCs w:val="22"/>
          <w:lang w:val="en-GB"/>
        </w:rPr>
        <w:t xml:space="preserve">with </w:t>
      </w:r>
      <w:r w:rsidR="000D2632" w:rsidRPr="00277973">
        <w:rPr>
          <w:rFonts w:ascii="Times New Roman" w:eastAsia="Calibri" w:hAnsi="Times New Roman"/>
          <w:sz w:val="22"/>
          <w:szCs w:val="22"/>
          <w:lang w:val="en-GB"/>
        </w:rPr>
        <w:t xml:space="preserve">definition of </w:t>
      </w:r>
      <w:r w:rsidR="008B6BED" w:rsidRPr="00277973">
        <w:rPr>
          <w:rFonts w:ascii="Times New Roman" w:eastAsia="Calibri" w:hAnsi="Times New Roman"/>
          <w:sz w:val="22"/>
          <w:szCs w:val="22"/>
          <w:lang w:val="en-GB"/>
        </w:rPr>
        <w:t>PW</w:t>
      </w:r>
      <w:r w:rsidR="000D2632" w:rsidRPr="00277973">
        <w:rPr>
          <w:rFonts w:ascii="Times New Roman" w:eastAsia="Calibri" w:hAnsi="Times New Roman"/>
          <w:sz w:val="22"/>
          <w:szCs w:val="22"/>
          <w:lang w:val="en-GB"/>
        </w:rPr>
        <w:t xml:space="preserve"> as indicated in </w:t>
      </w:r>
      <w:r w:rsidRPr="00277973">
        <w:rPr>
          <w:rFonts w:ascii="Times New Roman" w:eastAsia="Calibri" w:hAnsi="Times New Roman"/>
          <w:sz w:val="22"/>
          <w:szCs w:val="22"/>
          <w:lang w:val="en-GB"/>
        </w:rPr>
        <w:t xml:space="preserve">the </w:t>
      </w:r>
      <w:r w:rsidR="002440D9">
        <w:rPr>
          <w:rFonts w:ascii="Times New Roman" w:eastAsia="Calibri" w:hAnsi="Times New Roman"/>
          <w:sz w:val="22"/>
          <w:szCs w:val="22"/>
          <w:lang w:val="en-GB"/>
        </w:rPr>
        <w:t xml:space="preserve">Food and Agriculture Organisation </w:t>
      </w:r>
      <w:r w:rsidR="002440D9" w:rsidRPr="002440D9">
        <w:rPr>
          <w:rFonts w:ascii="Times New Roman" w:eastAsia="Calibri" w:hAnsi="Times New Roman"/>
          <w:sz w:val="22"/>
          <w:szCs w:val="22"/>
          <w:lang w:val="en-GB"/>
        </w:rPr>
        <w:t>(</w:t>
      </w:r>
      <w:r w:rsidRPr="002440D9">
        <w:rPr>
          <w:rFonts w:ascii="Times New Roman" w:eastAsia="Calibri" w:hAnsi="Times New Roman"/>
          <w:sz w:val="22"/>
          <w:szCs w:val="22"/>
          <w:lang w:val="en-GB"/>
        </w:rPr>
        <w:t>FAO</w:t>
      </w:r>
      <w:r w:rsidR="002440D9" w:rsidRPr="002440D9">
        <w:rPr>
          <w:rFonts w:ascii="Times New Roman" w:eastAsia="Calibri" w:hAnsi="Times New Roman"/>
          <w:sz w:val="22"/>
          <w:szCs w:val="22"/>
          <w:lang w:val="en-GB"/>
        </w:rPr>
        <w:t>)</w:t>
      </w:r>
      <w:r w:rsidRPr="00277973">
        <w:rPr>
          <w:rFonts w:ascii="Times New Roman" w:eastAsia="Calibri" w:hAnsi="Times New Roman"/>
          <w:sz w:val="22"/>
          <w:szCs w:val="22"/>
          <w:lang w:val="en-GB"/>
        </w:rPr>
        <w:t xml:space="preserve"> Codex </w:t>
      </w:r>
      <w:proofErr w:type="spellStart"/>
      <w:r w:rsidRPr="00277973">
        <w:rPr>
          <w:rFonts w:ascii="Times New Roman" w:eastAsia="Calibri" w:hAnsi="Times New Roman"/>
          <w:sz w:val="22"/>
          <w:szCs w:val="22"/>
          <w:lang w:val="en-GB"/>
        </w:rPr>
        <w:t>Alimentarius</w:t>
      </w:r>
      <w:proofErr w:type="spellEnd"/>
      <w:r w:rsidRPr="00277973">
        <w:rPr>
          <w:rFonts w:ascii="Times New Roman" w:eastAsia="Calibri" w:hAnsi="Times New Roman"/>
          <w:sz w:val="22"/>
          <w:szCs w:val="22"/>
          <w:lang w:val="en-GB"/>
        </w:rPr>
        <w:t>, with particular reference to the following characteristics:</w:t>
      </w:r>
    </w:p>
    <w:p w14:paraId="40383238" w14:textId="77777777" w:rsidR="0059523C" w:rsidRPr="00277973" w:rsidRDefault="0059523C" w:rsidP="00277973">
      <w:pPr>
        <w:widowControl/>
        <w:tabs>
          <w:tab w:val="left" w:pos="1034"/>
        </w:tabs>
        <w:autoSpaceDE/>
        <w:autoSpaceDN/>
        <w:adjustRightInd/>
        <w:ind w:left="360"/>
        <w:contextualSpacing/>
        <w:rPr>
          <w:rFonts w:ascii="Times New Roman" w:eastAsia="Calibri" w:hAnsi="Times New Roman"/>
          <w:sz w:val="22"/>
          <w:szCs w:val="22"/>
          <w:lang w:val="en-GB"/>
        </w:rPr>
      </w:pPr>
    </w:p>
    <w:p w14:paraId="46EB65C9" w14:textId="77777777" w:rsidR="0059523C" w:rsidRDefault="00EC18CD" w:rsidP="002F317F">
      <w:pPr>
        <w:pStyle w:val="ListParagraph"/>
        <w:numPr>
          <w:ilvl w:val="0"/>
          <w:numId w:val="8"/>
        </w:numPr>
        <w:tabs>
          <w:tab w:val="left" w:pos="1034"/>
        </w:tabs>
        <w:ind w:left="2160" w:hanging="720"/>
        <w:contextualSpacing/>
        <w:rPr>
          <w:rFonts w:eastAsia="Calibri"/>
          <w:sz w:val="22"/>
          <w:szCs w:val="22"/>
          <w:lang w:val="en-GB"/>
        </w:rPr>
      </w:pPr>
      <w:r w:rsidRPr="00277973">
        <w:rPr>
          <w:rFonts w:eastAsia="Calibri"/>
          <w:sz w:val="22"/>
          <w:szCs w:val="22"/>
          <w:lang w:val="en-GB"/>
        </w:rPr>
        <w:t xml:space="preserve">Sulphur </w:t>
      </w:r>
      <w:r w:rsidR="00FD55EB">
        <w:rPr>
          <w:rFonts w:eastAsia="Calibri"/>
          <w:sz w:val="22"/>
          <w:szCs w:val="22"/>
          <w:lang w:val="en-GB"/>
        </w:rPr>
        <w:t>d</w:t>
      </w:r>
      <w:r w:rsidRPr="00277973">
        <w:rPr>
          <w:rFonts w:eastAsia="Calibri"/>
          <w:sz w:val="22"/>
          <w:szCs w:val="22"/>
          <w:lang w:val="en-GB"/>
        </w:rPr>
        <w:t>ioxide;</w:t>
      </w:r>
    </w:p>
    <w:p w14:paraId="4FACA8E2" w14:textId="77777777" w:rsidR="00277973" w:rsidRPr="00A93E5A" w:rsidRDefault="00277973" w:rsidP="00277973">
      <w:pPr>
        <w:pStyle w:val="ListParagraph"/>
        <w:tabs>
          <w:tab w:val="left" w:pos="1034"/>
        </w:tabs>
        <w:ind w:left="2160"/>
        <w:contextualSpacing/>
        <w:rPr>
          <w:rFonts w:eastAsia="Calibri"/>
          <w:sz w:val="18"/>
          <w:szCs w:val="18"/>
          <w:lang w:val="en-GB"/>
        </w:rPr>
      </w:pPr>
    </w:p>
    <w:p w14:paraId="2DD7D047"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pacing w:val="-8"/>
          <w:sz w:val="22"/>
          <w:szCs w:val="22"/>
          <w:lang w:val="en-GB"/>
        </w:rPr>
        <w:t xml:space="preserve">Sulphated </w:t>
      </w:r>
      <w:r w:rsidRPr="00277973">
        <w:rPr>
          <w:rFonts w:ascii="Times New Roman" w:eastAsia="Calibri" w:hAnsi="Times New Roman"/>
          <w:spacing w:val="-6"/>
          <w:sz w:val="22"/>
          <w:szCs w:val="22"/>
          <w:lang w:val="en-GB"/>
        </w:rPr>
        <w:t xml:space="preserve">ash </w:t>
      </w:r>
      <w:r w:rsidRPr="00277973">
        <w:rPr>
          <w:rFonts w:ascii="Times New Roman" w:eastAsia="Calibri" w:hAnsi="Times New Roman"/>
          <w:spacing w:val="-5"/>
          <w:sz w:val="22"/>
          <w:szCs w:val="22"/>
          <w:lang w:val="en-GB"/>
        </w:rPr>
        <w:t xml:space="preserve">(% </w:t>
      </w:r>
      <w:r w:rsidRPr="00277973">
        <w:rPr>
          <w:rFonts w:ascii="Times New Roman" w:eastAsia="Calibri" w:hAnsi="Times New Roman"/>
          <w:spacing w:val="-9"/>
          <w:sz w:val="22"/>
          <w:szCs w:val="22"/>
          <w:lang w:val="en-GB"/>
        </w:rPr>
        <w:t>m/m)</w:t>
      </w:r>
      <w:r w:rsidR="00EC18CD" w:rsidRPr="00277973">
        <w:rPr>
          <w:rFonts w:ascii="Times New Roman" w:eastAsia="Calibri" w:hAnsi="Times New Roman"/>
          <w:spacing w:val="-9"/>
          <w:sz w:val="22"/>
          <w:szCs w:val="22"/>
          <w:lang w:val="en-GB"/>
        </w:rPr>
        <w:t>;</w:t>
      </w:r>
    </w:p>
    <w:p w14:paraId="4B5DF607" w14:textId="77777777" w:rsidR="00277973" w:rsidRPr="00A93E5A" w:rsidRDefault="00277973" w:rsidP="00277973">
      <w:pPr>
        <w:pStyle w:val="ListParagraph"/>
        <w:rPr>
          <w:rFonts w:eastAsia="Calibri"/>
          <w:sz w:val="18"/>
          <w:szCs w:val="18"/>
          <w:lang w:val="en-GB"/>
        </w:rPr>
      </w:pPr>
    </w:p>
    <w:p w14:paraId="6EB45A42"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pacing w:val="-8"/>
          <w:sz w:val="22"/>
          <w:szCs w:val="22"/>
          <w:lang w:val="en-GB"/>
        </w:rPr>
        <w:t xml:space="preserve">Conductivity </w:t>
      </w:r>
      <w:r w:rsidRPr="00277973">
        <w:rPr>
          <w:rFonts w:ascii="Times New Roman" w:eastAsia="Calibri" w:hAnsi="Times New Roman"/>
          <w:spacing w:val="-9"/>
          <w:sz w:val="22"/>
          <w:szCs w:val="22"/>
          <w:lang w:val="en-GB"/>
        </w:rPr>
        <w:t xml:space="preserve">ash </w:t>
      </w:r>
      <w:r w:rsidRPr="00277973">
        <w:rPr>
          <w:rFonts w:ascii="Times New Roman" w:eastAsia="Calibri" w:hAnsi="Times New Roman"/>
          <w:spacing w:val="-5"/>
          <w:sz w:val="22"/>
          <w:szCs w:val="22"/>
          <w:lang w:val="en-GB"/>
        </w:rPr>
        <w:t xml:space="preserve">(% </w:t>
      </w:r>
      <w:r w:rsidRPr="00277973">
        <w:rPr>
          <w:rFonts w:ascii="Times New Roman" w:eastAsia="Calibri" w:hAnsi="Times New Roman"/>
          <w:spacing w:val="-9"/>
          <w:sz w:val="22"/>
          <w:szCs w:val="22"/>
          <w:lang w:val="en-GB"/>
        </w:rPr>
        <w:t>m/m)</w:t>
      </w:r>
      <w:r w:rsidR="00EC18CD" w:rsidRPr="00277973">
        <w:rPr>
          <w:rFonts w:ascii="Times New Roman" w:eastAsia="Calibri" w:hAnsi="Times New Roman"/>
          <w:spacing w:val="-9"/>
          <w:sz w:val="22"/>
          <w:szCs w:val="22"/>
          <w:lang w:val="en-GB"/>
        </w:rPr>
        <w:t>;</w:t>
      </w:r>
    </w:p>
    <w:p w14:paraId="17F78F83" w14:textId="77777777" w:rsidR="00277973" w:rsidRPr="00A93E5A" w:rsidRDefault="00277973" w:rsidP="00277973">
      <w:pPr>
        <w:pStyle w:val="ListParagraph"/>
        <w:rPr>
          <w:rFonts w:eastAsia="Calibri"/>
          <w:sz w:val="18"/>
          <w:szCs w:val="18"/>
          <w:lang w:val="en-GB"/>
        </w:rPr>
      </w:pPr>
    </w:p>
    <w:p w14:paraId="0F49600C" w14:textId="77777777" w:rsidR="0059523C" w:rsidRDefault="0059523C" w:rsidP="002F317F">
      <w:pPr>
        <w:widowControl/>
        <w:numPr>
          <w:ilvl w:val="0"/>
          <w:numId w:val="8"/>
        </w:numPr>
        <w:autoSpaceDE/>
        <w:autoSpaceDN/>
        <w:adjustRightInd/>
        <w:ind w:left="2160" w:right="309" w:hanging="720"/>
        <w:rPr>
          <w:rFonts w:ascii="Times New Roman" w:hAnsi="Times New Roman"/>
          <w:spacing w:val="-8"/>
          <w:sz w:val="22"/>
          <w:szCs w:val="22"/>
        </w:rPr>
      </w:pPr>
      <w:r w:rsidRPr="00277973">
        <w:rPr>
          <w:rFonts w:ascii="Times New Roman" w:hAnsi="Times New Roman"/>
          <w:spacing w:val="-8"/>
          <w:sz w:val="22"/>
          <w:szCs w:val="22"/>
        </w:rPr>
        <w:t xml:space="preserve">Invert </w:t>
      </w:r>
      <w:r w:rsidRPr="00277973">
        <w:rPr>
          <w:rFonts w:ascii="Times New Roman" w:hAnsi="Times New Roman"/>
          <w:spacing w:val="-7"/>
          <w:sz w:val="22"/>
          <w:szCs w:val="22"/>
        </w:rPr>
        <w:t xml:space="preserve">sugar </w:t>
      </w:r>
      <w:r w:rsidRPr="00277973">
        <w:rPr>
          <w:rFonts w:ascii="Times New Roman" w:hAnsi="Times New Roman"/>
          <w:spacing w:val="-8"/>
          <w:sz w:val="22"/>
          <w:szCs w:val="22"/>
        </w:rPr>
        <w:t xml:space="preserve">content </w:t>
      </w:r>
      <w:r w:rsidRPr="00277973">
        <w:rPr>
          <w:rFonts w:ascii="Times New Roman" w:hAnsi="Times New Roman"/>
          <w:spacing w:val="-5"/>
          <w:sz w:val="22"/>
          <w:szCs w:val="22"/>
        </w:rPr>
        <w:t xml:space="preserve">(% </w:t>
      </w:r>
      <w:r w:rsidRPr="00277973">
        <w:rPr>
          <w:rFonts w:ascii="Times New Roman" w:hAnsi="Times New Roman"/>
          <w:spacing w:val="-9"/>
          <w:sz w:val="22"/>
          <w:szCs w:val="22"/>
        </w:rPr>
        <w:t>m/m)</w:t>
      </w:r>
      <w:r w:rsidR="00EC18CD" w:rsidRPr="00277973">
        <w:rPr>
          <w:rFonts w:ascii="Times New Roman" w:hAnsi="Times New Roman"/>
          <w:spacing w:val="-8"/>
          <w:sz w:val="22"/>
          <w:szCs w:val="22"/>
        </w:rPr>
        <w:t>;</w:t>
      </w:r>
    </w:p>
    <w:p w14:paraId="0CF65C77" w14:textId="77777777" w:rsidR="00277973" w:rsidRPr="00A93E5A" w:rsidRDefault="00277973" w:rsidP="00277973">
      <w:pPr>
        <w:pStyle w:val="ListParagraph"/>
        <w:rPr>
          <w:spacing w:val="-8"/>
          <w:sz w:val="18"/>
          <w:szCs w:val="18"/>
        </w:rPr>
      </w:pPr>
    </w:p>
    <w:p w14:paraId="62460C3B" w14:textId="77777777" w:rsidR="0059523C" w:rsidRPr="00277973" w:rsidRDefault="0059523C" w:rsidP="002F317F">
      <w:pPr>
        <w:widowControl/>
        <w:numPr>
          <w:ilvl w:val="0"/>
          <w:numId w:val="8"/>
        </w:numPr>
        <w:autoSpaceDE/>
        <w:autoSpaceDN/>
        <w:adjustRightInd/>
        <w:ind w:left="2160" w:right="309" w:hanging="720"/>
        <w:rPr>
          <w:rFonts w:ascii="Times New Roman" w:hAnsi="Times New Roman"/>
          <w:sz w:val="22"/>
          <w:szCs w:val="22"/>
        </w:rPr>
      </w:pPr>
      <w:r w:rsidRPr="00277973">
        <w:rPr>
          <w:rFonts w:ascii="Times New Roman" w:hAnsi="Times New Roman"/>
          <w:spacing w:val="-8"/>
          <w:sz w:val="22"/>
          <w:szCs w:val="22"/>
        </w:rPr>
        <w:t xml:space="preserve">Sucrose </w:t>
      </w:r>
      <w:r w:rsidRPr="00277973">
        <w:rPr>
          <w:rFonts w:ascii="Times New Roman" w:hAnsi="Times New Roman"/>
          <w:spacing w:val="-7"/>
          <w:sz w:val="22"/>
          <w:szCs w:val="22"/>
        </w:rPr>
        <w:t xml:space="preserve">plus </w:t>
      </w:r>
      <w:r w:rsidRPr="00277973">
        <w:rPr>
          <w:rFonts w:ascii="Times New Roman" w:hAnsi="Times New Roman"/>
          <w:spacing w:val="-9"/>
          <w:sz w:val="22"/>
          <w:szCs w:val="22"/>
        </w:rPr>
        <w:t xml:space="preserve">invert </w:t>
      </w:r>
      <w:r w:rsidRPr="00277973">
        <w:rPr>
          <w:rFonts w:ascii="Times New Roman" w:hAnsi="Times New Roman"/>
          <w:spacing w:val="-7"/>
          <w:sz w:val="22"/>
          <w:szCs w:val="22"/>
        </w:rPr>
        <w:t xml:space="preserve">sugar </w:t>
      </w:r>
      <w:r w:rsidRPr="00277973">
        <w:rPr>
          <w:rFonts w:ascii="Times New Roman" w:hAnsi="Times New Roman"/>
          <w:spacing w:val="-8"/>
          <w:sz w:val="22"/>
          <w:szCs w:val="22"/>
        </w:rPr>
        <w:t>content</w:t>
      </w:r>
      <w:r w:rsidR="00EC18CD" w:rsidRPr="00277973">
        <w:rPr>
          <w:rFonts w:ascii="Times New Roman" w:hAnsi="Times New Roman"/>
          <w:spacing w:val="-8"/>
          <w:sz w:val="22"/>
          <w:szCs w:val="22"/>
        </w:rPr>
        <w:t>;</w:t>
      </w:r>
    </w:p>
    <w:p w14:paraId="34502CD2" w14:textId="77777777" w:rsidR="00277973" w:rsidRPr="00A93E5A" w:rsidRDefault="00277973" w:rsidP="00277973">
      <w:pPr>
        <w:pStyle w:val="ListParagraph"/>
        <w:rPr>
          <w:sz w:val="18"/>
          <w:szCs w:val="18"/>
        </w:rPr>
      </w:pPr>
    </w:p>
    <w:p w14:paraId="02D431A9"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pacing w:val="-5"/>
          <w:sz w:val="22"/>
          <w:szCs w:val="22"/>
          <w:lang w:val="en-GB"/>
        </w:rPr>
        <w:t xml:space="preserve">(% </w:t>
      </w:r>
      <w:r w:rsidRPr="00277973">
        <w:rPr>
          <w:rFonts w:ascii="Times New Roman" w:eastAsia="Calibri" w:hAnsi="Times New Roman"/>
          <w:spacing w:val="-6"/>
          <w:sz w:val="22"/>
          <w:szCs w:val="22"/>
          <w:lang w:val="en-GB"/>
        </w:rPr>
        <w:t xml:space="preserve">m/m </w:t>
      </w:r>
      <w:r w:rsidRPr="00277973">
        <w:rPr>
          <w:rFonts w:ascii="Times New Roman" w:eastAsia="Calibri" w:hAnsi="Times New Roman"/>
          <w:spacing w:val="-8"/>
          <w:sz w:val="22"/>
          <w:szCs w:val="22"/>
          <w:lang w:val="en-GB"/>
        </w:rPr>
        <w:t xml:space="preserve">expressed </w:t>
      </w:r>
      <w:r w:rsidRPr="00277973">
        <w:rPr>
          <w:rFonts w:ascii="Times New Roman" w:eastAsia="Calibri" w:hAnsi="Times New Roman"/>
          <w:spacing w:val="-4"/>
          <w:sz w:val="22"/>
          <w:szCs w:val="22"/>
          <w:lang w:val="en-GB"/>
        </w:rPr>
        <w:t xml:space="preserve">as </w:t>
      </w:r>
      <w:r w:rsidRPr="00277973">
        <w:rPr>
          <w:rFonts w:ascii="Times New Roman" w:eastAsia="Calibri" w:hAnsi="Times New Roman"/>
          <w:spacing w:val="-8"/>
          <w:sz w:val="22"/>
          <w:szCs w:val="22"/>
          <w:lang w:val="en-GB"/>
        </w:rPr>
        <w:t>sucrose)</w:t>
      </w:r>
      <w:r w:rsidR="00EC18CD" w:rsidRPr="00277973">
        <w:rPr>
          <w:rFonts w:ascii="Times New Roman" w:eastAsia="Calibri" w:hAnsi="Times New Roman"/>
          <w:spacing w:val="-8"/>
          <w:sz w:val="22"/>
          <w:szCs w:val="22"/>
          <w:lang w:val="en-GB"/>
        </w:rPr>
        <w:t>;</w:t>
      </w:r>
    </w:p>
    <w:p w14:paraId="2181CACE" w14:textId="77777777" w:rsidR="00277973" w:rsidRPr="00A93E5A" w:rsidRDefault="00277973" w:rsidP="00277973">
      <w:pPr>
        <w:pStyle w:val="ListParagraph"/>
        <w:rPr>
          <w:rFonts w:eastAsia="Calibri"/>
          <w:sz w:val="18"/>
          <w:szCs w:val="18"/>
          <w:lang w:val="en-GB"/>
        </w:rPr>
      </w:pPr>
    </w:p>
    <w:p w14:paraId="0B4E1356"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pacing w:val="-7"/>
          <w:sz w:val="22"/>
          <w:szCs w:val="22"/>
          <w:lang w:val="en-GB"/>
        </w:rPr>
        <w:t xml:space="preserve">Loss </w:t>
      </w:r>
      <w:r w:rsidRPr="00277973">
        <w:rPr>
          <w:rFonts w:ascii="Times New Roman" w:eastAsia="Calibri" w:hAnsi="Times New Roman"/>
          <w:spacing w:val="-5"/>
          <w:sz w:val="22"/>
          <w:szCs w:val="22"/>
          <w:lang w:val="en-GB"/>
        </w:rPr>
        <w:t xml:space="preserve">on </w:t>
      </w:r>
      <w:r w:rsidRPr="00277973">
        <w:rPr>
          <w:rFonts w:ascii="Times New Roman" w:eastAsia="Calibri" w:hAnsi="Times New Roman"/>
          <w:spacing w:val="-7"/>
          <w:sz w:val="22"/>
          <w:szCs w:val="22"/>
          <w:lang w:val="en-GB"/>
        </w:rPr>
        <w:t xml:space="preserve">drying </w:t>
      </w:r>
      <w:r w:rsidRPr="00277973">
        <w:rPr>
          <w:rFonts w:ascii="Times New Roman" w:eastAsia="Calibri" w:hAnsi="Times New Roman"/>
          <w:spacing w:val="-5"/>
          <w:sz w:val="22"/>
          <w:szCs w:val="22"/>
          <w:lang w:val="en-GB"/>
        </w:rPr>
        <w:t xml:space="preserve">(% </w:t>
      </w:r>
      <w:r w:rsidRPr="00277973">
        <w:rPr>
          <w:rFonts w:ascii="Times New Roman" w:eastAsia="Calibri" w:hAnsi="Times New Roman"/>
          <w:spacing w:val="-9"/>
          <w:sz w:val="22"/>
          <w:szCs w:val="22"/>
          <w:lang w:val="en-GB"/>
        </w:rPr>
        <w:t>m/m)</w:t>
      </w:r>
      <w:r w:rsidR="00EC18CD" w:rsidRPr="00277973">
        <w:rPr>
          <w:rFonts w:ascii="Times New Roman" w:eastAsia="Calibri" w:hAnsi="Times New Roman"/>
          <w:spacing w:val="-9"/>
          <w:sz w:val="22"/>
          <w:szCs w:val="22"/>
          <w:lang w:val="en-GB"/>
        </w:rPr>
        <w:t>;</w:t>
      </w:r>
    </w:p>
    <w:p w14:paraId="4D489432" w14:textId="77777777" w:rsidR="00277973" w:rsidRPr="00A93E5A" w:rsidRDefault="00277973" w:rsidP="00277973">
      <w:pPr>
        <w:pStyle w:val="ListParagraph"/>
        <w:rPr>
          <w:rFonts w:eastAsia="Calibri"/>
          <w:sz w:val="18"/>
          <w:szCs w:val="18"/>
          <w:lang w:val="en-GB"/>
        </w:rPr>
      </w:pPr>
    </w:p>
    <w:p w14:paraId="746A26B7"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pacing w:val="-8"/>
          <w:sz w:val="22"/>
          <w:szCs w:val="22"/>
          <w:lang w:val="en-GB"/>
        </w:rPr>
        <w:t xml:space="preserve">Starch content </w:t>
      </w:r>
      <w:r w:rsidRPr="00277973">
        <w:rPr>
          <w:rFonts w:ascii="Times New Roman" w:eastAsia="Calibri" w:hAnsi="Times New Roman"/>
          <w:spacing w:val="-5"/>
          <w:sz w:val="22"/>
          <w:szCs w:val="22"/>
          <w:lang w:val="en-GB"/>
        </w:rPr>
        <w:t xml:space="preserve">(% </w:t>
      </w:r>
      <w:r w:rsidRPr="00277973">
        <w:rPr>
          <w:rFonts w:ascii="Times New Roman" w:eastAsia="Calibri" w:hAnsi="Times New Roman"/>
          <w:spacing w:val="-9"/>
          <w:sz w:val="22"/>
          <w:szCs w:val="22"/>
          <w:lang w:val="en-GB"/>
        </w:rPr>
        <w:t>m/m)</w:t>
      </w:r>
      <w:r w:rsidR="00EC18CD" w:rsidRPr="00277973">
        <w:rPr>
          <w:rFonts w:ascii="Times New Roman" w:eastAsia="Calibri" w:hAnsi="Times New Roman"/>
          <w:spacing w:val="-9"/>
          <w:sz w:val="22"/>
          <w:szCs w:val="22"/>
          <w:lang w:val="en-GB"/>
        </w:rPr>
        <w:t>; and</w:t>
      </w:r>
    </w:p>
    <w:p w14:paraId="275C318B" w14:textId="77777777" w:rsidR="00277973" w:rsidRPr="00A93E5A" w:rsidRDefault="00277973" w:rsidP="00277973">
      <w:pPr>
        <w:pStyle w:val="ListParagraph"/>
        <w:rPr>
          <w:rFonts w:eastAsia="Calibri"/>
          <w:sz w:val="18"/>
          <w:szCs w:val="18"/>
          <w:lang w:val="en-GB"/>
        </w:rPr>
      </w:pPr>
    </w:p>
    <w:p w14:paraId="16E56D1A" w14:textId="77777777" w:rsidR="0059523C" w:rsidRPr="00277973" w:rsidRDefault="0059523C" w:rsidP="002F317F">
      <w:pPr>
        <w:widowControl/>
        <w:numPr>
          <w:ilvl w:val="0"/>
          <w:numId w:val="8"/>
        </w:numPr>
        <w:autoSpaceDE/>
        <w:autoSpaceDN/>
        <w:adjustRightInd/>
        <w:ind w:left="2160" w:hanging="720"/>
        <w:contextualSpacing/>
        <w:rPr>
          <w:rFonts w:ascii="Times New Roman" w:eastAsia="Calibri" w:hAnsi="Times New Roman"/>
          <w:sz w:val="22"/>
          <w:szCs w:val="22"/>
          <w:lang w:val="en-GB"/>
        </w:rPr>
      </w:pPr>
      <w:r w:rsidRPr="00277973">
        <w:rPr>
          <w:rFonts w:ascii="Times New Roman" w:eastAsia="Calibri" w:hAnsi="Times New Roman"/>
          <w:sz w:val="22"/>
          <w:szCs w:val="22"/>
          <w:lang w:val="en-GB"/>
        </w:rPr>
        <w:t>pH (for 10% m/m)</w:t>
      </w:r>
      <w:r w:rsidR="00EC18CD" w:rsidRPr="00277973">
        <w:rPr>
          <w:rFonts w:ascii="Times New Roman" w:eastAsia="Calibri" w:hAnsi="Times New Roman"/>
          <w:sz w:val="22"/>
          <w:szCs w:val="22"/>
          <w:lang w:val="en-GB"/>
        </w:rPr>
        <w:t>.</w:t>
      </w:r>
    </w:p>
    <w:p w14:paraId="7A973C7C" w14:textId="77777777" w:rsidR="0059523C" w:rsidRPr="00277973" w:rsidRDefault="0059523C" w:rsidP="00277973">
      <w:pPr>
        <w:widowControl/>
        <w:autoSpaceDE/>
        <w:autoSpaceDN/>
        <w:adjustRightInd/>
        <w:ind w:left="360"/>
        <w:contextualSpacing/>
        <w:rPr>
          <w:rFonts w:ascii="Times New Roman" w:eastAsia="Calibri" w:hAnsi="Times New Roman"/>
          <w:sz w:val="22"/>
          <w:szCs w:val="22"/>
          <w:lang w:val="en-GB"/>
        </w:rPr>
      </w:pPr>
    </w:p>
    <w:p w14:paraId="16F84A2D" w14:textId="77777777" w:rsidR="00EA7AAE" w:rsidRPr="00277973" w:rsidRDefault="00C332D3" w:rsidP="002F317F">
      <w:pPr>
        <w:widowControl/>
        <w:numPr>
          <w:ilvl w:val="0"/>
          <w:numId w:val="10"/>
        </w:numPr>
        <w:autoSpaceDE/>
        <w:autoSpaceDN/>
        <w:adjustRightInd/>
        <w:ind w:left="1440" w:hanging="720"/>
        <w:contextualSpacing/>
        <w:jc w:val="both"/>
        <w:rPr>
          <w:rFonts w:ascii="Times New Roman" w:eastAsia="Calibri" w:hAnsi="Times New Roman"/>
          <w:sz w:val="22"/>
          <w:szCs w:val="22"/>
          <w:lang w:val="en-GB"/>
        </w:rPr>
      </w:pPr>
      <w:r w:rsidRPr="00277973">
        <w:rPr>
          <w:rFonts w:ascii="Times New Roman" w:eastAsia="Calibri" w:hAnsi="Times New Roman"/>
          <w:sz w:val="22"/>
          <w:szCs w:val="22"/>
          <w:lang w:val="en-GB"/>
        </w:rPr>
        <w:t>a</w:t>
      </w:r>
      <w:r w:rsidR="0059523C" w:rsidRPr="00277973">
        <w:rPr>
          <w:rFonts w:ascii="Times New Roman" w:eastAsia="Calibri" w:hAnsi="Times New Roman"/>
          <w:sz w:val="22"/>
          <w:szCs w:val="22"/>
          <w:lang w:val="en-GB"/>
        </w:rPr>
        <w:t>nalys</w:t>
      </w:r>
      <w:r w:rsidR="000D2632" w:rsidRPr="00277973">
        <w:rPr>
          <w:rFonts w:ascii="Times New Roman" w:eastAsia="Calibri" w:hAnsi="Times New Roman"/>
          <w:sz w:val="22"/>
          <w:szCs w:val="22"/>
          <w:lang w:val="en-GB"/>
        </w:rPr>
        <w:t>e</w:t>
      </w:r>
      <w:r w:rsidR="0059523C" w:rsidRPr="00277973">
        <w:rPr>
          <w:rFonts w:ascii="Times New Roman" w:eastAsia="Calibri" w:hAnsi="Times New Roman"/>
          <w:sz w:val="22"/>
          <w:szCs w:val="22"/>
          <w:lang w:val="en-GB"/>
        </w:rPr>
        <w:t xml:space="preserve"> the key technical differences between the </w:t>
      </w:r>
      <w:r w:rsidR="008B6BED" w:rsidRPr="00277973">
        <w:rPr>
          <w:rFonts w:ascii="Times New Roman" w:eastAsia="Calibri" w:hAnsi="Times New Roman"/>
          <w:sz w:val="22"/>
          <w:szCs w:val="22"/>
          <w:lang w:val="en-GB"/>
        </w:rPr>
        <w:t xml:space="preserve">PW </w:t>
      </w:r>
      <w:r w:rsidR="000D2632" w:rsidRPr="00277973">
        <w:rPr>
          <w:rFonts w:ascii="Times New Roman" w:eastAsia="Calibri" w:hAnsi="Times New Roman"/>
          <w:sz w:val="22"/>
          <w:szCs w:val="22"/>
          <w:lang w:val="en-GB"/>
        </w:rPr>
        <w:t xml:space="preserve">sugar produced in the Caribbean </w:t>
      </w:r>
      <w:r w:rsidR="00D261B2" w:rsidRPr="00277973">
        <w:rPr>
          <w:rFonts w:ascii="Times New Roman" w:eastAsia="Calibri" w:hAnsi="Times New Roman"/>
          <w:sz w:val="22"/>
          <w:szCs w:val="22"/>
          <w:lang w:val="en-GB"/>
        </w:rPr>
        <w:t xml:space="preserve">within the context of </w:t>
      </w:r>
      <w:r w:rsidR="000D2632" w:rsidRPr="00277973">
        <w:rPr>
          <w:rFonts w:ascii="Times New Roman" w:eastAsia="Calibri" w:hAnsi="Times New Roman"/>
          <w:sz w:val="22"/>
          <w:szCs w:val="22"/>
          <w:lang w:val="en-GB"/>
        </w:rPr>
        <w:t xml:space="preserve">specifications cited </w:t>
      </w:r>
      <w:r w:rsidR="00EA7AAE" w:rsidRPr="00277973">
        <w:rPr>
          <w:rFonts w:ascii="Times New Roman" w:eastAsia="Calibri" w:hAnsi="Times New Roman"/>
          <w:sz w:val="22"/>
          <w:szCs w:val="22"/>
          <w:lang w:val="en-GB"/>
        </w:rPr>
        <w:t xml:space="preserve">in the </w:t>
      </w:r>
      <w:r w:rsidR="00EA7AAE" w:rsidRPr="002440D9">
        <w:rPr>
          <w:rFonts w:ascii="Times New Roman" w:eastAsia="Calibri" w:hAnsi="Times New Roman"/>
          <w:sz w:val="22"/>
          <w:szCs w:val="22"/>
          <w:lang w:val="en-GB"/>
        </w:rPr>
        <w:t>FAO</w:t>
      </w:r>
      <w:r w:rsidR="00EA7AAE" w:rsidRPr="00277973">
        <w:rPr>
          <w:rFonts w:ascii="Times New Roman" w:eastAsia="Calibri" w:hAnsi="Times New Roman"/>
          <w:sz w:val="22"/>
          <w:szCs w:val="22"/>
          <w:lang w:val="en-GB"/>
        </w:rPr>
        <w:t xml:space="preserve"> Codex </w:t>
      </w:r>
      <w:proofErr w:type="spellStart"/>
      <w:r w:rsidR="00EA7AAE" w:rsidRPr="00277973">
        <w:rPr>
          <w:rFonts w:ascii="Times New Roman" w:eastAsia="Calibri" w:hAnsi="Times New Roman"/>
          <w:sz w:val="22"/>
          <w:szCs w:val="22"/>
          <w:lang w:val="en-GB"/>
        </w:rPr>
        <w:t>Alimentarius</w:t>
      </w:r>
      <w:proofErr w:type="spellEnd"/>
      <w:r w:rsidR="00EA7AAE" w:rsidRPr="00277973">
        <w:rPr>
          <w:rFonts w:ascii="Times New Roman" w:eastAsia="Calibri" w:hAnsi="Times New Roman"/>
          <w:sz w:val="22"/>
          <w:szCs w:val="22"/>
          <w:lang w:val="en-GB"/>
        </w:rPr>
        <w:t xml:space="preserve"> and those requested by </w:t>
      </w:r>
      <w:r w:rsidR="000D2632" w:rsidRPr="00277973">
        <w:rPr>
          <w:rFonts w:ascii="Times New Roman" w:eastAsia="Calibri" w:hAnsi="Times New Roman"/>
          <w:sz w:val="22"/>
          <w:szCs w:val="22"/>
          <w:lang w:val="en-GB"/>
        </w:rPr>
        <w:t xml:space="preserve">regional </w:t>
      </w:r>
      <w:r w:rsidR="0059523C" w:rsidRPr="00277973">
        <w:rPr>
          <w:rFonts w:ascii="Times New Roman" w:eastAsia="Calibri" w:hAnsi="Times New Roman"/>
          <w:sz w:val="22"/>
          <w:szCs w:val="22"/>
          <w:lang w:val="en-GB"/>
        </w:rPr>
        <w:t>industrial users</w:t>
      </w:r>
      <w:r w:rsidR="00C91CB3">
        <w:rPr>
          <w:rFonts w:ascii="Times New Roman" w:eastAsia="Calibri" w:hAnsi="Times New Roman"/>
          <w:sz w:val="22"/>
          <w:szCs w:val="22"/>
          <w:lang w:val="en-GB"/>
        </w:rPr>
        <w:t>;</w:t>
      </w:r>
    </w:p>
    <w:p w14:paraId="4E424DD4" w14:textId="77777777" w:rsidR="00EC18CD" w:rsidRPr="00277973" w:rsidRDefault="00EC18CD" w:rsidP="00277973">
      <w:pPr>
        <w:widowControl/>
        <w:autoSpaceDE/>
        <w:autoSpaceDN/>
        <w:adjustRightInd/>
        <w:ind w:left="1440"/>
        <w:contextualSpacing/>
        <w:jc w:val="both"/>
        <w:rPr>
          <w:rFonts w:ascii="Times New Roman" w:eastAsia="Calibri" w:hAnsi="Times New Roman"/>
          <w:sz w:val="22"/>
          <w:szCs w:val="22"/>
          <w:lang w:val="en-GB"/>
        </w:rPr>
      </w:pPr>
    </w:p>
    <w:p w14:paraId="60B0A1AB" w14:textId="52F37248" w:rsidR="0059523C" w:rsidRPr="00277973" w:rsidRDefault="00E93693" w:rsidP="002F317F">
      <w:pPr>
        <w:widowControl/>
        <w:numPr>
          <w:ilvl w:val="0"/>
          <w:numId w:val="10"/>
        </w:numPr>
        <w:autoSpaceDE/>
        <w:autoSpaceDN/>
        <w:adjustRightInd/>
        <w:ind w:left="1440" w:hanging="720"/>
        <w:contextualSpacing/>
        <w:jc w:val="both"/>
        <w:rPr>
          <w:rFonts w:ascii="Times New Roman" w:eastAsia="Calibri" w:hAnsi="Times New Roman"/>
          <w:sz w:val="22"/>
          <w:szCs w:val="22"/>
          <w:lang w:val="en-GB"/>
        </w:rPr>
      </w:pPr>
      <w:r>
        <w:rPr>
          <w:rFonts w:ascii="Times New Roman" w:eastAsia="Calibri" w:hAnsi="Times New Roman"/>
          <w:sz w:val="22"/>
          <w:szCs w:val="22"/>
          <w:lang w:val="en-GB"/>
        </w:rPr>
        <w:t>b</w:t>
      </w:r>
      <w:r w:rsidR="00384B3A">
        <w:rPr>
          <w:rFonts w:ascii="Times New Roman" w:eastAsia="Calibri" w:hAnsi="Times New Roman"/>
          <w:sz w:val="22"/>
          <w:szCs w:val="22"/>
          <w:lang w:val="en-GB"/>
        </w:rPr>
        <w:t>ased on</w:t>
      </w:r>
      <w:r w:rsidR="00EA7AAE" w:rsidRPr="00277973">
        <w:rPr>
          <w:rFonts w:ascii="Times New Roman" w:eastAsia="Calibri" w:hAnsi="Times New Roman"/>
          <w:sz w:val="22"/>
          <w:szCs w:val="22"/>
          <w:lang w:val="en-GB"/>
        </w:rPr>
        <w:t xml:space="preserve"> the above</w:t>
      </w:r>
      <w:r w:rsidR="00384B3A">
        <w:rPr>
          <w:rFonts w:ascii="Times New Roman" w:eastAsia="Calibri" w:hAnsi="Times New Roman"/>
          <w:sz w:val="22"/>
          <w:szCs w:val="22"/>
          <w:lang w:val="en-GB"/>
        </w:rPr>
        <w:t>,</w:t>
      </w:r>
      <w:r w:rsidR="00EA7AAE" w:rsidRPr="00277973">
        <w:rPr>
          <w:rFonts w:ascii="Times New Roman" w:eastAsia="Calibri" w:hAnsi="Times New Roman"/>
          <w:sz w:val="22"/>
          <w:szCs w:val="22"/>
          <w:lang w:val="en-GB"/>
        </w:rPr>
        <w:t xml:space="preserve"> advise the extent to which the use of Caribbean</w:t>
      </w:r>
      <w:r w:rsidR="008B6BED" w:rsidRPr="00277973">
        <w:rPr>
          <w:rFonts w:ascii="Times New Roman" w:eastAsia="Calibri" w:hAnsi="Times New Roman"/>
          <w:sz w:val="22"/>
          <w:szCs w:val="22"/>
          <w:lang w:val="en-GB"/>
        </w:rPr>
        <w:t xml:space="preserve"> PW</w:t>
      </w:r>
      <w:r w:rsidR="00EA7AAE" w:rsidRPr="00277973">
        <w:rPr>
          <w:rFonts w:ascii="Times New Roman" w:eastAsia="Calibri" w:hAnsi="Times New Roman"/>
          <w:sz w:val="22"/>
          <w:szCs w:val="22"/>
          <w:lang w:val="en-GB"/>
        </w:rPr>
        <w:t xml:space="preserve"> </w:t>
      </w:r>
      <w:r w:rsidR="00D46D8D" w:rsidRPr="00277973">
        <w:rPr>
          <w:rFonts w:ascii="Times New Roman" w:eastAsia="Calibri" w:hAnsi="Times New Roman"/>
          <w:sz w:val="22"/>
          <w:szCs w:val="22"/>
          <w:lang w:val="en-GB"/>
        </w:rPr>
        <w:t>could negatively impact industrial uses (by category) and</w:t>
      </w:r>
      <w:r w:rsidR="003E225A" w:rsidRPr="00277973">
        <w:rPr>
          <w:rFonts w:ascii="Times New Roman" w:eastAsia="Calibri" w:hAnsi="Times New Roman"/>
          <w:sz w:val="22"/>
          <w:szCs w:val="22"/>
          <w:lang w:val="en-GB"/>
        </w:rPr>
        <w:t xml:space="preserve"> </w:t>
      </w:r>
      <w:r w:rsidR="00D46D8D" w:rsidRPr="00277973">
        <w:rPr>
          <w:rFonts w:ascii="Times New Roman" w:eastAsia="Calibri" w:hAnsi="Times New Roman"/>
          <w:sz w:val="22"/>
          <w:szCs w:val="22"/>
          <w:lang w:val="en-GB"/>
        </w:rPr>
        <w:t>including through the use of examples with other countries/regions</w:t>
      </w:r>
      <w:r w:rsidR="003E225A" w:rsidRPr="00277973">
        <w:rPr>
          <w:rFonts w:ascii="Times New Roman" w:eastAsia="Calibri" w:hAnsi="Times New Roman"/>
          <w:sz w:val="22"/>
          <w:szCs w:val="22"/>
          <w:lang w:val="en-GB"/>
        </w:rPr>
        <w:t xml:space="preserve"> </w:t>
      </w:r>
      <w:r w:rsidR="00D46D8D" w:rsidRPr="00277973">
        <w:rPr>
          <w:rFonts w:ascii="Times New Roman" w:eastAsia="Calibri" w:hAnsi="Times New Roman"/>
          <w:sz w:val="22"/>
          <w:szCs w:val="22"/>
          <w:lang w:val="en-GB"/>
        </w:rPr>
        <w:t xml:space="preserve">make recommendations on </w:t>
      </w:r>
      <w:r w:rsidR="0059523C" w:rsidRPr="00277973">
        <w:rPr>
          <w:rFonts w:ascii="Times New Roman" w:eastAsia="Calibri" w:hAnsi="Times New Roman"/>
          <w:sz w:val="22"/>
          <w:szCs w:val="22"/>
          <w:lang w:val="en-GB"/>
        </w:rPr>
        <w:t xml:space="preserve">how </w:t>
      </w:r>
      <w:r w:rsidR="00D46D8D" w:rsidRPr="00277973">
        <w:rPr>
          <w:rFonts w:ascii="Times New Roman" w:eastAsia="Calibri" w:hAnsi="Times New Roman"/>
          <w:sz w:val="22"/>
          <w:szCs w:val="22"/>
          <w:lang w:val="en-GB"/>
        </w:rPr>
        <w:t xml:space="preserve">these </w:t>
      </w:r>
      <w:r w:rsidR="0059523C" w:rsidRPr="00277973">
        <w:rPr>
          <w:rFonts w:ascii="Times New Roman" w:eastAsia="Calibri" w:hAnsi="Times New Roman"/>
          <w:sz w:val="22"/>
          <w:szCs w:val="22"/>
          <w:lang w:val="en-GB"/>
        </w:rPr>
        <w:t>issues can be mitigat</w:t>
      </w:r>
      <w:r w:rsidR="00D46D8D" w:rsidRPr="00277973">
        <w:rPr>
          <w:rFonts w:ascii="Times New Roman" w:eastAsia="Calibri" w:hAnsi="Times New Roman"/>
          <w:sz w:val="22"/>
          <w:szCs w:val="22"/>
          <w:lang w:val="en-GB"/>
        </w:rPr>
        <w:t>ed, i</w:t>
      </w:r>
      <w:r w:rsidR="00EC18CD" w:rsidRPr="00277973">
        <w:rPr>
          <w:rFonts w:ascii="Times New Roman" w:eastAsia="Calibri" w:hAnsi="Times New Roman"/>
          <w:sz w:val="22"/>
          <w:szCs w:val="22"/>
          <w:lang w:val="en-GB"/>
        </w:rPr>
        <w:t>ncluding cost implications</w:t>
      </w:r>
      <w:r w:rsidR="00C91CB3">
        <w:rPr>
          <w:rFonts w:ascii="Times New Roman" w:eastAsia="Calibri" w:hAnsi="Times New Roman"/>
          <w:sz w:val="22"/>
          <w:szCs w:val="22"/>
          <w:lang w:val="en-GB"/>
        </w:rPr>
        <w:t>;</w:t>
      </w:r>
      <w:r w:rsidR="00F1119A">
        <w:rPr>
          <w:rFonts w:ascii="Times New Roman" w:eastAsia="Calibri" w:hAnsi="Times New Roman"/>
          <w:sz w:val="22"/>
          <w:szCs w:val="22"/>
          <w:lang w:val="en-GB"/>
        </w:rPr>
        <w:t xml:space="preserve"> and</w:t>
      </w:r>
    </w:p>
    <w:p w14:paraId="73370D49" w14:textId="77777777" w:rsidR="00EC18CD" w:rsidRPr="00277973" w:rsidRDefault="00EC18CD" w:rsidP="00277973">
      <w:pPr>
        <w:widowControl/>
        <w:autoSpaceDE/>
        <w:autoSpaceDN/>
        <w:adjustRightInd/>
        <w:ind w:left="1440"/>
        <w:contextualSpacing/>
        <w:jc w:val="both"/>
        <w:rPr>
          <w:rFonts w:ascii="Times New Roman" w:eastAsia="Calibri" w:hAnsi="Times New Roman"/>
          <w:sz w:val="22"/>
          <w:szCs w:val="22"/>
          <w:lang w:val="en-GB"/>
        </w:rPr>
      </w:pPr>
    </w:p>
    <w:p w14:paraId="2205A681" w14:textId="607423DF" w:rsidR="0059523C" w:rsidRPr="00277973" w:rsidRDefault="00C332D3" w:rsidP="002F317F">
      <w:pPr>
        <w:widowControl/>
        <w:numPr>
          <w:ilvl w:val="0"/>
          <w:numId w:val="10"/>
        </w:numPr>
        <w:autoSpaceDE/>
        <w:autoSpaceDN/>
        <w:adjustRightInd/>
        <w:ind w:left="1440" w:hanging="720"/>
        <w:contextualSpacing/>
        <w:jc w:val="both"/>
        <w:rPr>
          <w:rFonts w:ascii="Times New Roman" w:eastAsia="Calibri" w:hAnsi="Times New Roman"/>
          <w:sz w:val="22"/>
          <w:szCs w:val="22"/>
          <w:lang w:val="en-GB"/>
        </w:rPr>
      </w:pPr>
      <w:r w:rsidRPr="00277973">
        <w:rPr>
          <w:rFonts w:ascii="Times New Roman" w:eastAsia="Calibri" w:hAnsi="Times New Roman"/>
          <w:sz w:val="22"/>
          <w:szCs w:val="22"/>
          <w:lang w:val="en-GB"/>
        </w:rPr>
        <w:t>d</w:t>
      </w:r>
      <w:r w:rsidR="0021231F" w:rsidRPr="00277973">
        <w:rPr>
          <w:rFonts w:ascii="Times New Roman" w:eastAsia="Calibri" w:hAnsi="Times New Roman"/>
          <w:sz w:val="22"/>
          <w:szCs w:val="22"/>
          <w:lang w:val="en-GB"/>
        </w:rPr>
        <w:t>evelop at least three</w:t>
      </w:r>
      <w:r w:rsidR="0059523C" w:rsidRPr="00277973">
        <w:rPr>
          <w:rFonts w:ascii="Times New Roman" w:eastAsia="Calibri" w:hAnsi="Times New Roman"/>
          <w:sz w:val="22"/>
          <w:szCs w:val="22"/>
          <w:lang w:val="en-GB"/>
        </w:rPr>
        <w:t xml:space="preserve"> case-studies </w:t>
      </w:r>
      <w:r w:rsidR="0021231F" w:rsidRPr="00277973">
        <w:rPr>
          <w:rFonts w:ascii="Times New Roman" w:eastAsia="Calibri" w:hAnsi="Times New Roman"/>
          <w:sz w:val="22"/>
          <w:szCs w:val="22"/>
          <w:lang w:val="en-GB"/>
        </w:rPr>
        <w:t xml:space="preserve">outlining the approach adopted by </w:t>
      </w:r>
      <w:r w:rsidR="009124BF" w:rsidRPr="00277973">
        <w:rPr>
          <w:rFonts w:ascii="Times New Roman" w:eastAsia="Calibri" w:hAnsi="Times New Roman"/>
          <w:sz w:val="22"/>
          <w:szCs w:val="22"/>
          <w:lang w:val="en-GB"/>
        </w:rPr>
        <w:t>major</w:t>
      </w:r>
      <w:r w:rsidR="0059523C" w:rsidRPr="00277973">
        <w:rPr>
          <w:rFonts w:ascii="Times New Roman" w:eastAsia="Calibri" w:hAnsi="Times New Roman"/>
          <w:sz w:val="22"/>
          <w:szCs w:val="22"/>
          <w:lang w:val="en-GB"/>
        </w:rPr>
        <w:t xml:space="preserve"> international brands </w:t>
      </w:r>
      <w:r w:rsidR="0021231F" w:rsidRPr="00277973">
        <w:rPr>
          <w:rFonts w:ascii="Times New Roman" w:eastAsia="Calibri" w:hAnsi="Times New Roman"/>
          <w:sz w:val="22"/>
          <w:szCs w:val="22"/>
          <w:lang w:val="en-GB"/>
        </w:rPr>
        <w:t xml:space="preserve">for the use of </w:t>
      </w:r>
      <w:r w:rsidR="008B6BED" w:rsidRPr="00277973">
        <w:rPr>
          <w:rFonts w:ascii="Times New Roman" w:eastAsia="Calibri" w:hAnsi="Times New Roman"/>
          <w:sz w:val="22"/>
          <w:szCs w:val="22"/>
          <w:lang w:val="en-GB"/>
        </w:rPr>
        <w:t>PW</w:t>
      </w:r>
      <w:r w:rsidR="0059523C" w:rsidRPr="00277973">
        <w:rPr>
          <w:rFonts w:ascii="Times New Roman" w:eastAsia="Calibri" w:hAnsi="Times New Roman"/>
          <w:sz w:val="22"/>
          <w:szCs w:val="22"/>
          <w:lang w:val="en-GB"/>
        </w:rPr>
        <w:t xml:space="preserve"> </w:t>
      </w:r>
      <w:r w:rsidR="0021231F" w:rsidRPr="00277973">
        <w:rPr>
          <w:rFonts w:ascii="Times New Roman" w:eastAsia="Calibri" w:hAnsi="Times New Roman"/>
          <w:sz w:val="22"/>
          <w:szCs w:val="22"/>
          <w:lang w:val="en-GB"/>
        </w:rPr>
        <w:t xml:space="preserve">in their production </w:t>
      </w:r>
      <w:r w:rsidR="0059523C" w:rsidRPr="00277973">
        <w:rPr>
          <w:rFonts w:ascii="Times New Roman" w:eastAsia="Calibri" w:hAnsi="Times New Roman"/>
          <w:sz w:val="22"/>
          <w:szCs w:val="22"/>
          <w:lang w:val="en-GB"/>
        </w:rPr>
        <w:t>pro</w:t>
      </w:r>
      <w:r w:rsidR="0021231F" w:rsidRPr="00277973">
        <w:rPr>
          <w:rFonts w:ascii="Times New Roman" w:eastAsia="Calibri" w:hAnsi="Times New Roman"/>
          <w:sz w:val="22"/>
          <w:szCs w:val="22"/>
          <w:lang w:val="en-GB"/>
        </w:rPr>
        <w:t>cesses in t</w:t>
      </w:r>
      <w:r w:rsidR="0059523C" w:rsidRPr="00277973">
        <w:rPr>
          <w:rFonts w:ascii="Times New Roman" w:eastAsia="Calibri" w:hAnsi="Times New Roman"/>
          <w:sz w:val="22"/>
          <w:szCs w:val="22"/>
          <w:lang w:val="en-GB"/>
        </w:rPr>
        <w:t xml:space="preserve">he </w:t>
      </w:r>
      <w:r w:rsidR="003E225A" w:rsidRPr="00277973">
        <w:rPr>
          <w:rFonts w:ascii="Times New Roman" w:eastAsia="Calibri" w:hAnsi="Times New Roman"/>
          <w:sz w:val="22"/>
          <w:szCs w:val="22"/>
          <w:lang w:val="en-GB"/>
        </w:rPr>
        <w:t>five</w:t>
      </w:r>
      <w:r w:rsidR="0059523C" w:rsidRPr="00277973">
        <w:rPr>
          <w:rFonts w:ascii="Times New Roman" w:eastAsia="Calibri" w:hAnsi="Times New Roman"/>
          <w:sz w:val="22"/>
          <w:szCs w:val="22"/>
          <w:lang w:val="en-GB"/>
        </w:rPr>
        <w:t xml:space="preserve"> comparator markets.  </w:t>
      </w:r>
      <w:r w:rsidR="00D46D8D" w:rsidRPr="00277973">
        <w:rPr>
          <w:rFonts w:ascii="Times New Roman" w:eastAsia="Calibri" w:hAnsi="Times New Roman"/>
          <w:sz w:val="22"/>
          <w:szCs w:val="22"/>
          <w:lang w:val="en-GB"/>
        </w:rPr>
        <w:t>In the preparation of the case-studies, the consultant should interview</w:t>
      </w:r>
      <w:r w:rsidR="0059523C" w:rsidRPr="00277973">
        <w:rPr>
          <w:rFonts w:ascii="Times New Roman" w:eastAsia="Calibri" w:hAnsi="Times New Roman"/>
          <w:sz w:val="22"/>
          <w:szCs w:val="22"/>
          <w:lang w:val="en-GB"/>
        </w:rPr>
        <w:t xml:space="preserve"> relevant senior technical sta</w:t>
      </w:r>
      <w:r w:rsidR="00D46D8D" w:rsidRPr="00277973">
        <w:rPr>
          <w:rFonts w:ascii="Times New Roman" w:eastAsia="Calibri" w:hAnsi="Times New Roman"/>
          <w:sz w:val="22"/>
          <w:szCs w:val="22"/>
          <w:lang w:val="en-GB"/>
        </w:rPr>
        <w:t xml:space="preserve">ff at the companies. </w:t>
      </w:r>
      <w:r w:rsidR="00EC18CD" w:rsidRPr="00277973">
        <w:rPr>
          <w:rFonts w:ascii="Times New Roman" w:eastAsia="Calibri" w:hAnsi="Times New Roman"/>
          <w:sz w:val="22"/>
          <w:szCs w:val="22"/>
          <w:lang w:val="en-GB"/>
        </w:rPr>
        <w:t xml:space="preserve"> </w:t>
      </w:r>
      <w:r w:rsidR="00D46D8D" w:rsidRPr="00277973">
        <w:rPr>
          <w:rFonts w:ascii="Times New Roman" w:eastAsia="Calibri" w:hAnsi="Times New Roman"/>
          <w:sz w:val="22"/>
          <w:szCs w:val="22"/>
          <w:lang w:val="en-GB"/>
        </w:rPr>
        <w:t>The case-studies should include, but not be limited to details on</w:t>
      </w:r>
      <w:r w:rsidR="0059523C" w:rsidRPr="00277973">
        <w:rPr>
          <w:rFonts w:ascii="Times New Roman" w:eastAsia="Calibri" w:hAnsi="Times New Roman"/>
          <w:sz w:val="22"/>
          <w:szCs w:val="22"/>
          <w:lang w:val="en-GB"/>
        </w:rPr>
        <w:t>:</w:t>
      </w:r>
    </w:p>
    <w:p w14:paraId="4DD15570" w14:textId="77777777" w:rsidR="00EC18CD" w:rsidRPr="00277973" w:rsidRDefault="00EC18CD" w:rsidP="00277973">
      <w:pPr>
        <w:widowControl/>
        <w:autoSpaceDE/>
        <w:autoSpaceDN/>
        <w:adjustRightInd/>
        <w:contextualSpacing/>
        <w:jc w:val="both"/>
        <w:rPr>
          <w:rFonts w:ascii="Times New Roman" w:eastAsia="Calibri" w:hAnsi="Times New Roman"/>
          <w:sz w:val="22"/>
          <w:szCs w:val="22"/>
          <w:lang w:val="en-GB"/>
        </w:rPr>
      </w:pPr>
    </w:p>
    <w:p w14:paraId="72C79AD4" w14:textId="77777777" w:rsidR="00951581" w:rsidRDefault="00CB26FF" w:rsidP="00277973">
      <w:pPr>
        <w:ind w:left="2160" w:hanging="720"/>
        <w:contextualSpacing/>
        <w:jc w:val="both"/>
        <w:rPr>
          <w:rFonts w:ascii="Times New Roman" w:eastAsia="Calibri" w:hAnsi="Times New Roman"/>
          <w:sz w:val="22"/>
          <w:szCs w:val="22"/>
          <w:lang w:val="en-GB"/>
        </w:rPr>
      </w:pPr>
      <w:r w:rsidRPr="00277973">
        <w:rPr>
          <w:rFonts w:ascii="Times New Roman" w:eastAsia="Calibri" w:hAnsi="Times New Roman"/>
          <w:sz w:val="22"/>
          <w:szCs w:val="22"/>
          <w:lang w:val="en-GB"/>
        </w:rPr>
        <w:t>(</w:t>
      </w:r>
      <w:proofErr w:type="spellStart"/>
      <w:r w:rsidRPr="00277973">
        <w:rPr>
          <w:rFonts w:ascii="Times New Roman" w:eastAsia="Calibri" w:hAnsi="Times New Roman"/>
          <w:sz w:val="22"/>
          <w:szCs w:val="22"/>
          <w:lang w:val="en-GB"/>
        </w:rPr>
        <w:t>i</w:t>
      </w:r>
      <w:proofErr w:type="spellEnd"/>
      <w:r w:rsidRPr="00277973">
        <w:rPr>
          <w:rFonts w:ascii="Times New Roman" w:eastAsia="Calibri" w:hAnsi="Times New Roman"/>
          <w:sz w:val="22"/>
          <w:szCs w:val="22"/>
          <w:lang w:val="en-GB"/>
        </w:rPr>
        <w:t>)</w:t>
      </w:r>
      <w:r w:rsidRPr="00277973">
        <w:rPr>
          <w:rFonts w:ascii="Times New Roman" w:eastAsia="Calibri" w:hAnsi="Times New Roman"/>
          <w:sz w:val="22"/>
          <w:szCs w:val="22"/>
          <w:lang w:val="en-GB"/>
        </w:rPr>
        <w:tab/>
      </w:r>
      <w:r w:rsidR="00EC18CD" w:rsidRPr="00277973">
        <w:rPr>
          <w:rFonts w:ascii="Times New Roman" w:eastAsia="Calibri" w:hAnsi="Times New Roman"/>
          <w:sz w:val="22"/>
          <w:szCs w:val="22"/>
          <w:lang w:val="en-GB"/>
        </w:rPr>
        <w:t>p</w:t>
      </w:r>
      <w:r w:rsidR="0059523C" w:rsidRPr="00277973">
        <w:rPr>
          <w:rFonts w:ascii="Times New Roman" w:eastAsia="Calibri" w:hAnsi="Times New Roman"/>
          <w:sz w:val="22"/>
          <w:szCs w:val="22"/>
          <w:lang w:val="en-GB"/>
        </w:rPr>
        <w:t xml:space="preserve">eriod of time over which plantation white </w:t>
      </w:r>
      <w:r w:rsidR="00384B3A">
        <w:rPr>
          <w:rFonts w:ascii="Times New Roman" w:eastAsia="Calibri" w:hAnsi="Times New Roman"/>
          <w:sz w:val="22"/>
          <w:szCs w:val="22"/>
          <w:lang w:val="en-GB"/>
        </w:rPr>
        <w:t xml:space="preserve">sugar </w:t>
      </w:r>
      <w:r w:rsidR="0059523C" w:rsidRPr="00277973">
        <w:rPr>
          <w:rFonts w:ascii="Times New Roman" w:eastAsia="Calibri" w:hAnsi="Times New Roman"/>
          <w:sz w:val="22"/>
          <w:szCs w:val="22"/>
          <w:lang w:val="en-GB"/>
        </w:rPr>
        <w:t>has been used</w:t>
      </w:r>
      <w:r w:rsidR="00D46D8D" w:rsidRPr="00277973">
        <w:rPr>
          <w:rFonts w:ascii="Times New Roman" w:eastAsia="Calibri" w:hAnsi="Times New Roman"/>
          <w:sz w:val="22"/>
          <w:szCs w:val="22"/>
          <w:lang w:val="en-GB"/>
        </w:rPr>
        <w:t xml:space="preserve"> by the respective industry;</w:t>
      </w:r>
    </w:p>
    <w:p w14:paraId="6E8B9B7E" w14:textId="77777777" w:rsidR="003223E6" w:rsidRDefault="003223E6" w:rsidP="00277973">
      <w:pPr>
        <w:ind w:left="2160" w:hanging="720"/>
        <w:contextualSpacing/>
        <w:jc w:val="both"/>
        <w:rPr>
          <w:rFonts w:ascii="Times New Roman" w:eastAsia="Calibri" w:hAnsi="Times New Roman"/>
          <w:sz w:val="22"/>
          <w:szCs w:val="22"/>
          <w:lang w:val="en-GB"/>
        </w:rPr>
      </w:pPr>
      <w:r>
        <w:rPr>
          <w:rFonts w:ascii="Times New Roman" w:eastAsia="Calibri" w:hAnsi="Times New Roman"/>
          <w:sz w:val="22"/>
          <w:szCs w:val="22"/>
          <w:lang w:val="en-GB"/>
        </w:rPr>
        <w:br w:type="page"/>
      </w:r>
    </w:p>
    <w:p w14:paraId="7CD920F0" w14:textId="77777777" w:rsidR="00D46D8D" w:rsidRPr="00277973" w:rsidRDefault="00EC18CD" w:rsidP="002F317F">
      <w:pPr>
        <w:pStyle w:val="ListParagraph"/>
        <w:numPr>
          <w:ilvl w:val="0"/>
          <w:numId w:val="11"/>
        </w:numPr>
        <w:ind w:firstLine="0"/>
        <w:contextualSpacing/>
        <w:jc w:val="both"/>
        <w:rPr>
          <w:rFonts w:eastAsia="Calibri"/>
          <w:sz w:val="22"/>
          <w:szCs w:val="22"/>
          <w:lang w:val="en-GB"/>
        </w:rPr>
      </w:pPr>
      <w:r w:rsidRPr="00277973">
        <w:rPr>
          <w:rFonts w:eastAsia="Calibri"/>
          <w:sz w:val="22"/>
          <w:szCs w:val="22"/>
          <w:lang w:val="en-GB"/>
        </w:rPr>
        <w:lastRenderedPageBreak/>
        <w:t>t</w:t>
      </w:r>
      <w:r w:rsidR="00D46D8D" w:rsidRPr="00277973">
        <w:rPr>
          <w:rFonts w:eastAsia="Calibri"/>
          <w:sz w:val="22"/>
          <w:szCs w:val="22"/>
          <w:lang w:val="en-GB"/>
        </w:rPr>
        <w:t xml:space="preserve">he specification of the </w:t>
      </w:r>
      <w:r w:rsidR="008B6BED" w:rsidRPr="00277973">
        <w:rPr>
          <w:rFonts w:eastAsia="Calibri"/>
          <w:sz w:val="22"/>
          <w:szCs w:val="22"/>
          <w:lang w:val="en-GB"/>
        </w:rPr>
        <w:t>PW</w:t>
      </w:r>
      <w:r w:rsidR="00D46D8D" w:rsidRPr="00277973">
        <w:rPr>
          <w:rFonts w:eastAsia="Calibri"/>
          <w:sz w:val="22"/>
          <w:szCs w:val="22"/>
          <w:lang w:val="en-GB"/>
        </w:rPr>
        <w:t xml:space="preserve"> sugar used by the company;</w:t>
      </w:r>
    </w:p>
    <w:p w14:paraId="30D1943E" w14:textId="77777777" w:rsidR="00EC18CD" w:rsidRPr="00277973" w:rsidRDefault="00EC18CD" w:rsidP="00277973">
      <w:pPr>
        <w:pStyle w:val="ListParagraph"/>
        <w:rPr>
          <w:rFonts w:eastAsia="Calibri"/>
          <w:sz w:val="22"/>
          <w:szCs w:val="22"/>
          <w:lang w:val="en-GB"/>
        </w:rPr>
      </w:pPr>
    </w:p>
    <w:p w14:paraId="7330EE81" w14:textId="77777777" w:rsidR="0059523C" w:rsidRPr="00277973" w:rsidRDefault="00EC18CD" w:rsidP="002F317F">
      <w:pPr>
        <w:pStyle w:val="ListParagraph"/>
        <w:numPr>
          <w:ilvl w:val="0"/>
          <w:numId w:val="11"/>
        </w:numPr>
        <w:ind w:firstLine="0"/>
        <w:contextualSpacing/>
        <w:jc w:val="both"/>
        <w:rPr>
          <w:rFonts w:eastAsia="Calibri"/>
          <w:sz w:val="22"/>
          <w:szCs w:val="22"/>
          <w:lang w:val="en-GB"/>
        </w:rPr>
      </w:pPr>
      <w:r w:rsidRPr="00277973">
        <w:rPr>
          <w:rFonts w:eastAsia="Calibri"/>
          <w:sz w:val="22"/>
          <w:szCs w:val="22"/>
          <w:lang w:val="en-GB"/>
        </w:rPr>
        <w:t>t</w:t>
      </w:r>
      <w:r w:rsidR="0059523C" w:rsidRPr="00277973">
        <w:rPr>
          <w:rFonts w:eastAsia="Calibri"/>
          <w:sz w:val="22"/>
          <w:szCs w:val="22"/>
          <w:lang w:val="en-GB"/>
        </w:rPr>
        <w:t>he types of product</w:t>
      </w:r>
      <w:r w:rsidR="0021231F" w:rsidRPr="00277973">
        <w:rPr>
          <w:rFonts w:eastAsia="Calibri"/>
          <w:sz w:val="22"/>
          <w:szCs w:val="22"/>
          <w:lang w:val="en-GB"/>
        </w:rPr>
        <w:t>s</w:t>
      </w:r>
      <w:r w:rsidR="0059523C" w:rsidRPr="00277973">
        <w:rPr>
          <w:rFonts w:eastAsia="Calibri"/>
          <w:sz w:val="22"/>
          <w:szCs w:val="22"/>
          <w:lang w:val="en-GB"/>
        </w:rPr>
        <w:t xml:space="preserve"> </w:t>
      </w:r>
      <w:r w:rsidR="0021231F" w:rsidRPr="00277973">
        <w:rPr>
          <w:rFonts w:eastAsia="Calibri"/>
          <w:sz w:val="22"/>
          <w:szCs w:val="22"/>
          <w:lang w:val="en-GB"/>
        </w:rPr>
        <w:t>produce</w:t>
      </w:r>
      <w:r w:rsidR="00D46D8D" w:rsidRPr="00277973">
        <w:rPr>
          <w:rFonts w:eastAsia="Calibri"/>
          <w:sz w:val="22"/>
          <w:szCs w:val="22"/>
          <w:lang w:val="en-GB"/>
        </w:rPr>
        <w:t>d</w:t>
      </w:r>
      <w:r w:rsidR="0021231F" w:rsidRPr="00277973">
        <w:rPr>
          <w:rFonts w:eastAsia="Calibri"/>
          <w:sz w:val="22"/>
          <w:szCs w:val="22"/>
          <w:lang w:val="en-GB"/>
        </w:rPr>
        <w:t xml:space="preserve"> using </w:t>
      </w:r>
      <w:r w:rsidR="008B6BED" w:rsidRPr="00277973">
        <w:rPr>
          <w:rFonts w:eastAsia="Calibri"/>
          <w:sz w:val="22"/>
          <w:szCs w:val="22"/>
          <w:lang w:val="en-GB"/>
        </w:rPr>
        <w:t>PW</w:t>
      </w:r>
      <w:r w:rsidR="0021231F" w:rsidRPr="00277973">
        <w:rPr>
          <w:rFonts w:eastAsia="Calibri"/>
          <w:sz w:val="22"/>
          <w:szCs w:val="22"/>
          <w:lang w:val="en-GB"/>
        </w:rPr>
        <w:t>;</w:t>
      </w:r>
    </w:p>
    <w:p w14:paraId="373ABEDA" w14:textId="77777777" w:rsidR="00EC18CD" w:rsidRPr="00277973" w:rsidRDefault="00EC18CD" w:rsidP="00277973">
      <w:pPr>
        <w:pStyle w:val="ListParagraph"/>
        <w:rPr>
          <w:rFonts w:eastAsia="Calibri"/>
          <w:sz w:val="22"/>
          <w:szCs w:val="22"/>
          <w:lang w:val="en-GB"/>
        </w:rPr>
      </w:pPr>
    </w:p>
    <w:p w14:paraId="63B891ED" w14:textId="77777777" w:rsidR="00D46D8D" w:rsidRDefault="00EC18CD" w:rsidP="002F317F">
      <w:pPr>
        <w:pStyle w:val="ListParagraph"/>
        <w:numPr>
          <w:ilvl w:val="0"/>
          <w:numId w:val="11"/>
        </w:numPr>
        <w:ind w:firstLine="0"/>
        <w:contextualSpacing/>
        <w:jc w:val="both"/>
        <w:rPr>
          <w:rFonts w:eastAsia="Calibri"/>
          <w:sz w:val="22"/>
          <w:szCs w:val="22"/>
          <w:lang w:val="en-GB"/>
        </w:rPr>
      </w:pPr>
      <w:r w:rsidRPr="00277973">
        <w:rPr>
          <w:rFonts w:eastAsia="Calibri"/>
          <w:sz w:val="22"/>
          <w:szCs w:val="22"/>
          <w:lang w:val="en-GB"/>
        </w:rPr>
        <w:t>t</w:t>
      </w:r>
      <w:r w:rsidR="00D46D8D" w:rsidRPr="00277973">
        <w:rPr>
          <w:rFonts w:eastAsia="Calibri"/>
          <w:sz w:val="22"/>
          <w:szCs w:val="22"/>
          <w:lang w:val="en-GB"/>
        </w:rPr>
        <w:t xml:space="preserve">he percentage of the company’s products produced using </w:t>
      </w:r>
      <w:r w:rsidR="008B6BED" w:rsidRPr="00277973">
        <w:rPr>
          <w:rFonts w:eastAsia="Calibri"/>
          <w:sz w:val="22"/>
          <w:szCs w:val="22"/>
          <w:lang w:val="en-GB"/>
        </w:rPr>
        <w:t>PW</w:t>
      </w:r>
      <w:r w:rsidR="00D46D8D" w:rsidRPr="00277973">
        <w:rPr>
          <w:rFonts w:eastAsia="Calibri"/>
          <w:sz w:val="22"/>
          <w:szCs w:val="22"/>
          <w:lang w:val="en-GB"/>
        </w:rPr>
        <w:t>;</w:t>
      </w:r>
    </w:p>
    <w:p w14:paraId="3AC31E0B" w14:textId="77777777" w:rsidR="00C91CB3" w:rsidRPr="00C91CB3" w:rsidRDefault="00C91CB3" w:rsidP="00C91CB3">
      <w:pPr>
        <w:pStyle w:val="ListParagraph"/>
        <w:rPr>
          <w:rFonts w:eastAsia="Calibri"/>
          <w:sz w:val="22"/>
          <w:szCs w:val="22"/>
          <w:lang w:val="en-GB"/>
        </w:rPr>
      </w:pPr>
    </w:p>
    <w:p w14:paraId="6A6469E1" w14:textId="77777777" w:rsidR="0059523C" w:rsidRPr="00277973" w:rsidRDefault="00EC18CD" w:rsidP="002F317F">
      <w:pPr>
        <w:pStyle w:val="ListParagraph"/>
        <w:numPr>
          <w:ilvl w:val="0"/>
          <w:numId w:val="11"/>
        </w:numPr>
        <w:ind w:left="2160"/>
        <w:contextualSpacing/>
        <w:jc w:val="both"/>
        <w:rPr>
          <w:rFonts w:eastAsia="Calibri"/>
          <w:sz w:val="22"/>
          <w:szCs w:val="22"/>
          <w:lang w:val="en-GB"/>
        </w:rPr>
      </w:pPr>
      <w:r w:rsidRPr="00277973">
        <w:rPr>
          <w:rFonts w:eastAsia="Calibri"/>
          <w:sz w:val="22"/>
          <w:szCs w:val="22"/>
          <w:lang w:val="en-GB"/>
        </w:rPr>
        <w:t>a</w:t>
      </w:r>
      <w:r w:rsidR="0059523C" w:rsidRPr="00277973">
        <w:rPr>
          <w:rFonts w:eastAsia="Calibri"/>
          <w:sz w:val="22"/>
          <w:szCs w:val="22"/>
          <w:lang w:val="en-GB"/>
        </w:rPr>
        <w:t xml:space="preserve">ny extra equipment or other investment required to enable </w:t>
      </w:r>
      <w:r w:rsidR="00D46D8D" w:rsidRPr="00277973">
        <w:rPr>
          <w:rFonts w:eastAsia="Calibri"/>
          <w:sz w:val="22"/>
          <w:szCs w:val="22"/>
          <w:lang w:val="en-GB"/>
        </w:rPr>
        <w:t xml:space="preserve">the </w:t>
      </w:r>
      <w:r w:rsidR="0059523C" w:rsidRPr="00277973">
        <w:rPr>
          <w:rFonts w:eastAsia="Calibri"/>
          <w:sz w:val="22"/>
          <w:szCs w:val="22"/>
          <w:lang w:val="en-GB"/>
        </w:rPr>
        <w:t xml:space="preserve">use of </w:t>
      </w:r>
      <w:r w:rsidR="008B6BED" w:rsidRPr="00277973">
        <w:rPr>
          <w:rFonts w:eastAsia="Calibri"/>
          <w:sz w:val="22"/>
          <w:szCs w:val="22"/>
          <w:lang w:val="en-GB"/>
        </w:rPr>
        <w:t>PW</w:t>
      </w:r>
      <w:r w:rsidRPr="00277973">
        <w:rPr>
          <w:rFonts w:eastAsia="Calibri"/>
          <w:sz w:val="22"/>
          <w:szCs w:val="22"/>
          <w:lang w:val="en-GB"/>
        </w:rPr>
        <w:t>;</w:t>
      </w:r>
    </w:p>
    <w:p w14:paraId="293ECD6F" w14:textId="77777777" w:rsidR="00EC18CD" w:rsidRPr="00277973" w:rsidRDefault="00EC18CD" w:rsidP="00277973">
      <w:pPr>
        <w:pStyle w:val="ListParagraph"/>
        <w:rPr>
          <w:rFonts w:eastAsia="Calibri"/>
          <w:sz w:val="22"/>
          <w:szCs w:val="22"/>
          <w:lang w:val="en-GB"/>
        </w:rPr>
      </w:pPr>
    </w:p>
    <w:p w14:paraId="695BD5FE" w14:textId="77777777" w:rsidR="0059523C" w:rsidRPr="00277973" w:rsidRDefault="00EC18CD" w:rsidP="002F317F">
      <w:pPr>
        <w:pStyle w:val="ListParagraph"/>
        <w:numPr>
          <w:ilvl w:val="0"/>
          <w:numId w:val="11"/>
        </w:numPr>
        <w:ind w:left="2160"/>
        <w:contextualSpacing/>
        <w:jc w:val="both"/>
        <w:rPr>
          <w:rFonts w:eastAsia="Calibri"/>
          <w:sz w:val="22"/>
          <w:szCs w:val="22"/>
          <w:lang w:val="en-GB"/>
        </w:rPr>
      </w:pPr>
      <w:r w:rsidRPr="00277973">
        <w:rPr>
          <w:rFonts w:eastAsia="Calibri"/>
          <w:sz w:val="22"/>
          <w:szCs w:val="22"/>
          <w:lang w:val="en-GB"/>
        </w:rPr>
        <w:t>a</w:t>
      </w:r>
      <w:r w:rsidR="0059523C" w:rsidRPr="00277973">
        <w:rPr>
          <w:rFonts w:eastAsia="Calibri"/>
          <w:sz w:val="22"/>
          <w:szCs w:val="22"/>
          <w:lang w:val="en-GB"/>
        </w:rPr>
        <w:t xml:space="preserve">ny negative impacts of use of </w:t>
      </w:r>
      <w:r w:rsidR="008B6BED" w:rsidRPr="00277973">
        <w:rPr>
          <w:rFonts w:eastAsia="Calibri"/>
          <w:sz w:val="22"/>
          <w:szCs w:val="22"/>
          <w:lang w:val="en-GB"/>
        </w:rPr>
        <w:t>PW</w:t>
      </w:r>
      <w:r w:rsidR="0059523C" w:rsidRPr="00277973">
        <w:rPr>
          <w:rFonts w:eastAsia="Calibri"/>
          <w:sz w:val="22"/>
          <w:szCs w:val="22"/>
          <w:lang w:val="en-GB"/>
        </w:rPr>
        <w:t xml:space="preserve"> </w:t>
      </w:r>
      <w:r w:rsidR="00D46D8D" w:rsidRPr="00277973">
        <w:rPr>
          <w:rFonts w:eastAsia="Calibri"/>
          <w:sz w:val="22"/>
          <w:szCs w:val="22"/>
          <w:lang w:val="en-GB"/>
        </w:rPr>
        <w:t xml:space="preserve">on the production processes </w:t>
      </w:r>
      <w:r w:rsidR="0059523C" w:rsidRPr="00277973">
        <w:rPr>
          <w:rFonts w:eastAsia="Calibri"/>
          <w:sz w:val="22"/>
          <w:szCs w:val="22"/>
          <w:lang w:val="en-GB"/>
        </w:rPr>
        <w:t>which are unmitigated</w:t>
      </w:r>
      <w:r w:rsidRPr="00277973">
        <w:rPr>
          <w:rFonts w:eastAsia="Calibri"/>
          <w:sz w:val="22"/>
          <w:szCs w:val="22"/>
          <w:lang w:val="en-GB"/>
        </w:rPr>
        <w:t>;</w:t>
      </w:r>
    </w:p>
    <w:p w14:paraId="032D53BC" w14:textId="77777777" w:rsidR="00EC18CD" w:rsidRPr="00277973" w:rsidRDefault="00EC18CD" w:rsidP="00277973">
      <w:pPr>
        <w:pStyle w:val="ListParagraph"/>
        <w:rPr>
          <w:rFonts w:eastAsia="Calibri"/>
          <w:sz w:val="22"/>
          <w:szCs w:val="22"/>
          <w:lang w:val="en-GB"/>
        </w:rPr>
      </w:pPr>
    </w:p>
    <w:p w14:paraId="7CF1FA55" w14:textId="77777777" w:rsidR="0059523C" w:rsidRPr="00277973" w:rsidRDefault="00EC18CD" w:rsidP="002F317F">
      <w:pPr>
        <w:pStyle w:val="ListParagraph"/>
        <w:numPr>
          <w:ilvl w:val="0"/>
          <w:numId w:val="11"/>
        </w:numPr>
        <w:ind w:left="2160"/>
        <w:contextualSpacing/>
        <w:jc w:val="both"/>
        <w:rPr>
          <w:rFonts w:eastAsia="Calibri"/>
          <w:sz w:val="22"/>
          <w:szCs w:val="22"/>
          <w:lang w:val="en-GB"/>
        </w:rPr>
      </w:pPr>
      <w:r w:rsidRPr="00277973">
        <w:rPr>
          <w:rFonts w:eastAsia="Calibri"/>
          <w:sz w:val="22"/>
          <w:szCs w:val="22"/>
          <w:lang w:val="en-GB"/>
        </w:rPr>
        <w:t>i</w:t>
      </w:r>
      <w:r w:rsidR="0059523C" w:rsidRPr="00277973">
        <w:rPr>
          <w:rFonts w:eastAsia="Calibri"/>
          <w:sz w:val="22"/>
          <w:szCs w:val="22"/>
          <w:lang w:val="en-GB"/>
        </w:rPr>
        <w:t xml:space="preserve">f they operate a dual-sourcing policy with purchasing of both refined white and </w:t>
      </w:r>
      <w:r w:rsidR="008B6BED" w:rsidRPr="00277973">
        <w:rPr>
          <w:rFonts w:eastAsia="Calibri"/>
          <w:sz w:val="22"/>
          <w:szCs w:val="22"/>
          <w:lang w:val="en-GB"/>
        </w:rPr>
        <w:t>PW</w:t>
      </w:r>
      <w:r w:rsidRPr="00277973">
        <w:rPr>
          <w:rFonts w:eastAsia="Calibri"/>
          <w:sz w:val="22"/>
          <w:szCs w:val="22"/>
          <w:lang w:val="en-GB"/>
        </w:rPr>
        <w:t>; and</w:t>
      </w:r>
    </w:p>
    <w:p w14:paraId="6A1D8112" w14:textId="77777777" w:rsidR="00EC18CD" w:rsidRPr="00277973" w:rsidRDefault="00EC18CD" w:rsidP="00277973">
      <w:pPr>
        <w:pStyle w:val="ListParagraph"/>
        <w:rPr>
          <w:rFonts w:eastAsia="Calibri"/>
          <w:sz w:val="22"/>
          <w:szCs w:val="22"/>
          <w:lang w:val="en-GB"/>
        </w:rPr>
      </w:pPr>
    </w:p>
    <w:p w14:paraId="08ED7991" w14:textId="77777777" w:rsidR="0059523C" w:rsidRPr="00277973" w:rsidRDefault="00EC18CD" w:rsidP="002F317F">
      <w:pPr>
        <w:pStyle w:val="ListParagraph"/>
        <w:numPr>
          <w:ilvl w:val="0"/>
          <w:numId w:val="11"/>
        </w:numPr>
        <w:ind w:left="2160"/>
        <w:contextualSpacing/>
        <w:jc w:val="both"/>
        <w:rPr>
          <w:rFonts w:eastAsia="Calibri"/>
          <w:sz w:val="22"/>
          <w:szCs w:val="22"/>
          <w:lang w:val="en-GB"/>
        </w:rPr>
      </w:pPr>
      <w:r w:rsidRPr="00277973">
        <w:rPr>
          <w:rFonts w:eastAsia="Calibri"/>
          <w:sz w:val="22"/>
          <w:szCs w:val="22"/>
          <w:lang w:val="en-GB"/>
        </w:rPr>
        <w:t>w</w:t>
      </w:r>
      <w:r w:rsidR="00D46D8D" w:rsidRPr="00277973">
        <w:rPr>
          <w:rFonts w:eastAsia="Calibri"/>
          <w:sz w:val="22"/>
          <w:szCs w:val="22"/>
          <w:lang w:val="en-GB"/>
        </w:rPr>
        <w:t>hether or not the domestic producers, operating a franchise or license operation, required a waiver from the parent company/</w:t>
      </w:r>
      <w:r w:rsidR="0059523C" w:rsidRPr="00277973">
        <w:rPr>
          <w:rFonts w:eastAsia="Calibri"/>
          <w:sz w:val="22"/>
          <w:szCs w:val="22"/>
          <w:lang w:val="en-GB"/>
        </w:rPr>
        <w:t xml:space="preserve">international brand, to allow them to make use of </w:t>
      </w:r>
      <w:r w:rsidR="008B6BED" w:rsidRPr="00277973">
        <w:rPr>
          <w:rFonts w:eastAsia="Calibri"/>
          <w:sz w:val="22"/>
          <w:szCs w:val="22"/>
          <w:lang w:val="en-GB"/>
        </w:rPr>
        <w:t>PW</w:t>
      </w:r>
      <w:r w:rsidR="0059523C" w:rsidRPr="00277973">
        <w:rPr>
          <w:rFonts w:eastAsia="Calibri"/>
          <w:sz w:val="22"/>
          <w:szCs w:val="22"/>
          <w:lang w:val="en-GB"/>
        </w:rPr>
        <w:t xml:space="preserve"> sugar in their production. </w:t>
      </w:r>
    </w:p>
    <w:p w14:paraId="195D63FA" w14:textId="77777777" w:rsidR="00F76C28" w:rsidRPr="00277973" w:rsidRDefault="00F76C28" w:rsidP="00277973">
      <w:pPr>
        <w:jc w:val="both"/>
        <w:rPr>
          <w:rFonts w:ascii="Times New Roman" w:hAnsi="Times New Roman"/>
          <w:b/>
          <w:sz w:val="22"/>
          <w:szCs w:val="22"/>
          <w:lang w:val="en-GB"/>
        </w:rPr>
      </w:pPr>
    </w:p>
    <w:p w14:paraId="2ED13F6B" w14:textId="77777777" w:rsidR="00E844FF" w:rsidRPr="00277973" w:rsidRDefault="00A249E2" w:rsidP="00277973">
      <w:pPr>
        <w:jc w:val="both"/>
        <w:rPr>
          <w:rFonts w:ascii="Times New Roman" w:hAnsi="Times New Roman"/>
          <w:sz w:val="22"/>
          <w:szCs w:val="22"/>
          <w:lang w:val="en-GB"/>
        </w:rPr>
      </w:pPr>
      <w:r w:rsidRPr="00277973">
        <w:rPr>
          <w:rFonts w:ascii="Times New Roman" w:hAnsi="Times New Roman"/>
          <w:b/>
          <w:sz w:val="22"/>
          <w:szCs w:val="22"/>
          <w:lang w:val="en-GB"/>
        </w:rPr>
        <w:t>4</w:t>
      </w:r>
      <w:r w:rsidR="00E844FF" w:rsidRPr="00277973">
        <w:rPr>
          <w:rFonts w:ascii="Times New Roman" w:hAnsi="Times New Roman"/>
          <w:b/>
          <w:sz w:val="22"/>
          <w:szCs w:val="22"/>
          <w:lang w:val="en-GB"/>
        </w:rPr>
        <w:t>.</w:t>
      </w:r>
      <w:r w:rsidR="00E844FF" w:rsidRPr="00277973">
        <w:rPr>
          <w:rFonts w:ascii="Times New Roman" w:hAnsi="Times New Roman"/>
          <w:sz w:val="22"/>
          <w:szCs w:val="22"/>
          <w:lang w:val="en-GB"/>
        </w:rPr>
        <w:tab/>
      </w:r>
      <w:r w:rsidR="00E844FF" w:rsidRPr="00277973">
        <w:rPr>
          <w:rFonts w:ascii="Times New Roman" w:hAnsi="Times New Roman"/>
          <w:b/>
          <w:sz w:val="22"/>
          <w:szCs w:val="22"/>
          <w:u w:val="single"/>
          <w:lang w:val="en-GB"/>
        </w:rPr>
        <w:t>REPORTING REQUIREMENTS</w:t>
      </w:r>
    </w:p>
    <w:p w14:paraId="2C7ABE4B" w14:textId="77777777" w:rsidR="00E844FF" w:rsidRPr="00277973" w:rsidRDefault="00E844FF" w:rsidP="00277973">
      <w:pPr>
        <w:jc w:val="both"/>
        <w:rPr>
          <w:rFonts w:ascii="Times New Roman" w:hAnsi="Times New Roman"/>
          <w:sz w:val="22"/>
          <w:szCs w:val="22"/>
          <w:lang w:val="en-GB"/>
        </w:rPr>
      </w:pPr>
    </w:p>
    <w:p w14:paraId="7BE31597" w14:textId="4D1A9210" w:rsidR="00A249E2" w:rsidRPr="00277973" w:rsidRDefault="00966AA5" w:rsidP="00277973">
      <w:pPr>
        <w:contextualSpacing/>
        <w:jc w:val="both"/>
        <w:rPr>
          <w:rFonts w:ascii="Times New Roman" w:hAnsi="Times New Roman"/>
          <w:sz w:val="22"/>
          <w:szCs w:val="22"/>
        </w:rPr>
      </w:pPr>
      <w:r w:rsidRPr="00277973">
        <w:rPr>
          <w:rFonts w:ascii="Times New Roman" w:hAnsi="Times New Roman"/>
          <w:sz w:val="22"/>
          <w:szCs w:val="22"/>
        </w:rPr>
        <w:t>4.01</w:t>
      </w:r>
      <w:r w:rsidRPr="00277973">
        <w:rPr>
          <w:rFonts w:ascii="Times New Roman" w:hAnsi="Times New Roman"/>
          <w:sz w:val="22"/>
          <w:szCs w:val="22"/>
        </w:rPr>
        <w:tab/>
      </w:r>
      <w:r w:rsidR="00EC18CD" w:rsidRPr="00277973">
        <w:rPr>
          <w:rFonts w:ascii="Times New Roman" w:hAnsi="Times New Roman"/>
          <w:sz w:val="22"/>
          <w:szCs w:val="22"/>
        </w:rPr>
        <w:t xml:space="preserve">The </w:t>
      </w:r>
      <w:r w:rsidR="00D3542B">
        <w:rPr>
          <w:rFonts w:ascii="Times New Roman" w:hAnsi="Times New Roman"/>
          <w:sz w:val="22"/>
          <w:szCs w:val="22"/>
        </w:rPr>
        <w:t>C</w:t>
      </w:r>
      <w:r w:rsidR="00E713A3" w:rsidRPr="00277973">
        <w:rPr>
          <w:rFonts w:ascii="Times New Roman" w:hAnsi="Times New Roman"/>
          <w:sz w:val="22"/>
          <w:szCs w:val="22"/>
        </w:rPr>
        <w:t>onsultants</w:t>
      </w:r>
      <w:r w:rsidR="00E844FF" w:rsidRPr="00277973">
        <w:rPr>
          <w:rFonts w:ascii="Times New Roman" w:hAnsi="Times New Roman"/>
          <w:sz w:val="22"/>
          <w:szCs w:val="22"/>
        </w:rPr>
        <w:t xml:space="preserve"> shall provide the following documents and reports to</w:t>
      </w:r>
      <w:r w:rsidR="00F82383" w:rsidRPr="00277973">
        <w:rPr>
          <w:rFonts w:ascii="Times New Roman" w:hAnsi="Times New Roman"/>
          <w:sz w:val="22"/>
          <w:szCs w:val="22"/>
        </w:rPr>
        <w:t xml:space="preserve"> </w:t>
      </w:r>
      <w:r w:rsidR="00D261B2" w:rsidRPr="00277973">
        <w:rPr>
          <w:rFonts w:ascii="Times New Roman" w:hAnsi="Times New Roman"/>
          <w:sz w:val="22"/>
          <w:szCs w:val="22"/>
        </w:rPr>
        <w:t>the CARICOM Secretariat</w:t>
      </w:r>
      <w:r w:rsidR="003E225A" w:rsidRPr="00277973">
        <w:rPr>
          <w:rFonts w:ascii="Times New Roman" w:hAnsi="Times New Roman"/>
          <w:sz w:val="22"/>
          <w:szCs w:val="22"/>
        </w:rPr>
        <w:t>:</w:t>
      </w:r>
    </w:p>
    <w:p w14:paraId="51C03399" w14:textId="77777777" w:rsidR="00D46D8D" w:rsidRPr="00277973" w:rsidRDefault="00D46D8D" w:rsidP="00277973">
      <w:pPr>
        <w:contextualSpacing/>
        <w:jc w:val="both"/>
        <w:rPr>
          <w:rFonts w:ascii="Times New Roman" w:hAnsi="Times New Roman"/>
          <w:sz w:val="22"/>
          <w:szCs w:val="22"/>
        </w:rPr>
      </w:pPr>
    </w:p>
    <w:p w14:paraId="5588443B" w14:textId="77777777" w:rsidR="00D46D8D" w:rsidRPr="00277973" w:rsidRDefault="00D46D8D" w:rsidP="002F317F">
      <w:pPr>
        <w:pStyle w:val="ListParagraph"/>
        <w:numPr>
          <w:ilvl w:val="0"/>
          <w:numId w:val="16"/>
        </w:numPr>
        <w:ind w:left="1440" w:hanging="720"/>
        <w:contextualSpacing/>
        <w:jc w:val="both"/>
        <w:rPr>
          <w:sz w:val="22"/>
          <w:szCs w:val="22"/>
        </w:rPr>
      </w:pPr>
      <w:r w:rsidRPr="00277973">
        <w:rPr>
          <w:sz w:val="22"/>
          <w:szCs w:val="22"/>
        </w:rPr>
        <w:t xml:space="preserve">Draft Report within one month of commencement of the assignment. </w:t>
      </w:r>
      <w:r w:rsidR="00ED2256">
        <w:rPr>
          <w:sz w:val="22"/>
          <w:szCs w:val="22"/>
        </w:rPr>
        <w:t>CDB and</w:t>
      </w:r>
      <w:r w:rsidR="00EC18CD" w:rsidRPr="00277973">
        <w:rPr>
          <w:sz w:val="22"/>
          <w:szCs w:val="22"/>
        </w:rPr>
        <w:t xml:space="preserve"> </w:t>
      </w:r>
      <w:r w:rsidR="00ED2256">
        <w:rPr>
          <w:sz w:val="22"/>
          <w:szCs w:val="22"/>
        </w:rPr>
        <w:t xml:space="preserve">the </w:t>
      </w:r>
      <w:r w:rsidR="00D261B2" w:rsidRPr="00277973">
        <w:rPr>
          <w:sz w:val="22"/>
          <w:szCs w:val="22"/>
        </w:rPr>
        <w:t xml:space="preserve">CARICOM Secretariat </w:t>
      </w:r>
      <w:r w:rsidRPr="00277973">
        <w:rPr>
          <w:sz w:val="22"/>
          <w:szCs w:val="22"/>
        </w:rPr>
        <w:t>will provide comments on the Draft Report within one week of receipt.</w:t>
      </w:r>
    </w:p>
    <w:p w14:paraId="67AE687E" w14:textId="77777777" w:rsidR="00C912D2" w:rsidRPr="00277973" w:rsidRDefault="00C912D2" w:rsidP="00277973">
      <w:pPr>
        <w:contextualSpacing/>
        <w:jc w:val="both"/>
        <w:rPr>
          <w:rFonts w:ascii="Times New Roman" w:hAnsi="Times New Roman"/>
          <w:sz w:val="22"/>
          <w:szCs w:val="22"/>
        </w:rPr>
      </w:pPr>
    </w:p>
    <w:p w14:paraId="28EB9A8B" w14:textId="77777777" w:rsidR="00C912D2" w:rsidRPr="00277973" w:rsidRDefault="00C912D2" w:rsidP="002F317F">
      <w:pPr>
        <w:pStyle w:val="ListParagraph"/>
        <w:numPr>
          <w:ilvl w:val="0"/>
          <w:numId w:val="16"/>
        </w:numPr>
        <w:ind w:left="1440" w:hanging="720"/>
        <w:contextualSpacing/>
        <w:jc w:val="both"/>
        <w:rPr>
          <w:sz w:val="22"/>
          <w:szCs w:val="22"/>
        </w:rPr>
      </w:pPr>
      <w:r w:rsidRPr="00277973">
        <w:rPr>
          <w:sz w:val="22"/>
          <w:szCs w:val="22"/>
        </w:rPr>
        <w:t xml:space="preserve">Final Report </w:t>
      </w:r>
      <w:r w:rsidR="003E225A" w:rsidRPr="00277973">
        <w:rPr>
          <w:sz w:val="22"/>
          <w:szCs w:val="22"/>
        </w:rPr>
        <w:t>w</w:t>
      </w:r>
      <w:r w:rsidRPr="00277973">
        <w:rPr>
          <w:sz w:val="22"/>
          <w:szCs w:val="22"/>
        </w:rPr>
        <w:t xml:space="preserve">ithin one week of receiving comments from </w:t>
      </w:r>
      <w:r w:rsidR="00ED2256">
        <w:rPr>
          <w:sz w:val="22"/>
          <w:szCs w:val="22"/>
        </w:rPr>
        <w:t xml:space="preserve">CDB and the </w:t>
      </w:r>
      <w:r w:rsidR="00D261B2" w:rsidRPr="00277973">
        <w:rPr>
          <w:sz w:val="22"/>
          <w:szCs w:val="22"/>
        </w:rPr>
        <w:t>CARICOM Secretariat</w:t>
      </w:r>
      <w:r w:rsidR="00966AA5" w:rsidRPr="00277973">
        <w:rPr>
          <w:sz w:val="22"/>
          <w:szCs w:val="22"/>
        </w:rPr>
        <w:t>.</w:t>
      </w:r>
    </w:p>
    <w:p w14:paraId="71948821" w14:textId="77777777" w:rsidR="00EE0F66" w:rsidRPr="00277973" w:rsidRDefault="00EE0F66" w:rsidP="00277973">
      <w:pPr>
        <w:contextualSpacing/>
        <w:jc w:val="both"/>
        <w:rPr>
          <w:rFonts w:ascii="Times New Roman" w:hAnsi="Times New Roman"/>
          <w:sz w:val="22"/>
          <w:szCs w:val="22"/>
        </w:rPr>
      </w:pPr>
    </w:p>
    <w:p w14:paraId="6A375EAF" w14:textId="1EE0E135" w:rsidR="00EE0F66" w:rsidRPr="00277973" w:rsidRDefault="003E225A" w:rsidP="00277973">
      <w:pPr>
        <w:contextualSpacing/>
        <w:jc w:val="both"/>
        <w:rPr>
          <w:rFonts w:ascii="Times New Roman" w:hAnsi="Times New Roman"/>
          <w:sz w:val="22"/>
          <w:szCs w:val="22"/>
        </w:rPr>
      </w:pPr>
      <w:r w:rsidRPr="00277973">
        <w:rPr>
          <w:rFonts w:ascii="Times New Roman" w:hAnsi="Times New Roman"/>
          <w:sz w:val="22"/>
          <w:szCs w:val="22"/>
        </w:rPr>
        <w:t>4.02</w:t>
      </w:r>
      <w:r w:rsidRPr="00277973">
        <w:rPr>
          <w:rFonts w:ascii="Times New Roman" w:hAnsi="Times New Roman"/>
          <w:sz w:val="22"/>
          <w:szCs w:val="22"/>
        </w:rPr>
        <w:tab/>
      </w:r>
      <w:r w:rsidR="00EE0F66" w:rsidRPr="00277973">
        <w:rPr>
          <w:rFonts w:ascii="Times New Roman" w:hAnsi="Times New Roman"/>
          <w:sz w:val="22"/>
          <w:szCs w:val="22"/>
        </w:rPr>
        <w:t xml:space="preserve">The </w:t>
      </w:r>
      <w:r w:rsidR="00D3542B">
        <w:rPr>
          <w:rFonts w:ascii="Times New Roman" w:hAnsi="Times New Roman"/>
          <w:sz w:val="22"/>
          <w:szCs w:val="22"/>
        </w:rPr>
        <w:t>C</w:t>
      </w:r>
      <w:r w:rsidR="00EE0F66" w:rsidRPr="00277973">
        <w:rPr>
          <w:rFonts w:ascii="Times New Roman" w:hAnsi="Times New Roman"/>
          <w:sz w:val="22"/>
          <w:szCs w:val="22"/>
        </w:rPr>
        <w:t>onsultant will also present his/her findings/recommendations to a meeting of CARICOM Stakeholders on Sugar to be conven</w:t>
      </w:r>
      <w:r w:rsidR="00D261B2" w:rsidRPr="00277973">
        <w:rPr>
          <w:rFonts w:ascii="Times New Roman" w:hAnsi="Times New Roman"/>
          <w:sz w:val="22"/>
          <w:szCs w:val="22"/>
        </w:rPr>
        <w:t xml:space="preserve">ed </w:t>
      </w:r>
      <w:r w:rsidR="00EE0F66" w:rsidRPr="00277973">
        <w:rPr>
          <w:rFonts w:ascii="Times New Roman" w:hAnsi="Times New Roman"/>
          <w:sz w:val="22"/>
          <w:szCs w:val="22"/>
        </w:rPr>
        <w:t xml:space="preserve">during the </w:t>
      </w:r>
      <w:r w:rsidR="00D261B2" w:rsidRPr="00277973">
        <w:rPr>
          <w:rFonts w:ascii="Times New Roman" w:hAnsi="Times New Roman"/>
          <w:sz w:val="22"/>
          <w:szCs w:val="22"/>
        </w:rPr>
        <w:t xml:space="preserve">first </w:t>
      </w:r>
      <w:r w:rsidR="00EE0F66" w:rsidRPr="00277973">
        <w:rPr>
          <w:rFonts w:ascii="Times New Roman" w:hAnsi="Times New Roman"/>
          <w:sz w:val="22"/>
          <w:szCs w:val="22"/>
        </w:rPr>
        <w:t>quarter of 201</w:t>
      </w:r>
      <w:r w:rsidR="00D261B2" w:rsidRPr="00277973">
        <w:rPr>
          <w:rFonts w:ascii="Times New Roman" w:hAnsi="Times New Roman"/>
          <w:sz w:val="22"/>
          <w:szCs w:val="22"/>
        </w:rPr>
        <w:t>9</w:t>
      </w:r>
      <w:r w:rsidR="00EE0F66" w:rsidRPr="00277973">
        <w:rPr>
          <w:rFonts w:ascii="Times New Roman" w:hAnsi="Times New Roman"/>
          <w:sz w:val="22"/>
          <w:szCs w:val="22"/>
        </w:rPr>
        <w:t>.</w:t>
      </w:r>
    </w:p>
    <w:p w14:paraId="693853C9" w14:textId="77777777" w:rsidR="000F2AF7" w:rsidRPr="00277973" w:rsidRDefault="000F2AF7" w:rsidP="00277973">
      <w:pPr>
        <w:pStyle w:val="ListParagraph"/>
        <w:tabs>
          <w:tab w:val="left" w:pos="720"/>
        </w:tabs>
        <w:kinsoku w:val="0"/>
        <w:overflowPunct w:val="0"/>
        <w:jc w:val="both"/>
        <w:rPr>
          <w:i/>
          <w:color w:val="C45911" w:themeColor="accent2" w:themeShade="BF"/>
          <w:spacing w:val="-1"/>
          <w:sz w:val="22"/>
          <w:szCs w:val="22"/>
          <w:lang w:val="en-GB"/>
        </w:rPr>
      </w:pPr>
    </w:p>
    <w:p w14:paraId="30F33BA8" w14:textId="77777777" w:rsidR="00E844FF" w:rsidRPr="00277973" w:rsidRDefault="00A249E2" w:rsidP="00277973">
      <w:pPr>
        <w:tabs>
          <w:tab w:val="left" w:pos="720"/>
        </w:tabs>
        <w:kinsoku w:val="0"/>
        <w:overflowPunct w:val="0"/>
        <w:jc w:val="both"/>
        <w:rPr>
          <w:rFonts w:ascii="Times New Roman" w:hAnsi="Times New Roman"/>
          <w:bCs/>
          <w:sz w:val="22"/>
          <w:szCs w:val="22"/>
          <w:u w:val="single"/>
          <w:lang w:val="en-GB"/>
        </w:rPr>
      </w:pPr>
      <w:r w:rsidRPr="00277973">
        <w:rPr>
          <w:rFonts w:ascii="Times New Roman" w:hAnsi="Times New Roman"/>
          <w:b/>
          <w:bCs/>
          <w:sz w:val="22"/>
          <w:szCs w:val="22"/>
          <w:lang w:val="en-GB"/>
        </w:rPr>
        <w:t>5</w:t>
      </w:r>
      <w:r w:rsidR="00E844FF" w:rsidRPr="00277973">
        <w:rPr>
          <w:rFonts w:ascii="Times New Roman" w:hAnsi="Times New Roman"/>
          <w:b/>
          <w:bCs/>
          <w:sz w:val="22"/>
          <w:szCs w:val="22"/>
          <w:lang w:val="en-GB"/>
        </w:rPr>
        <w:t>.</w:t>
      </w:r>
      <w:r w:rsidR="00E844FF" w:rsidRPr="00277973">
        <w:rPr>
          <w:rFonts w:ascii="Times New Roman" w:hAnsi="Times New Roman"/>
          <w:bCs/>
          <w:sz w:val="22"/>
          <w:szCs w:val="22"/>
          <w:lang w:val="en-GB"/>
        </w:rPr>
        <w:tab/>
      </w:r>
      <w:r w:rsidR="00E844FF" w:rsidRPr="00277973">
        <w:rPr>
          <w:rFonts w:ascii="Times New Roman" w:hAnsi="Times New Roman"/>
          <w:b/>
          <w:bCs/>
          <w:sz w:val="22"/>
          <w:szCs w:val="22"/>
          <w:u w:val="single"/>
          <w:lang w:val="en-GB"/>
        </w:rPr>
        <w:t>IMPLEMENTATION ARRANGEMENTS</w:t>
      </w:r>
    </w:p>
    <w:p w14:paraId="7E447C9C" w14:textId="77777777" w:rsidR="00E844FF" w:rsidRPr="00277973" w:rsidRDefault="00E844FF" w:rsidP="00277973">
      <w:pPr>
        <w:jc w:val="both"/>
        <w:rPr>
          <w:rFonts w:ascii="Times New Roman" w:hAnsi="Times New Roman"/>
          <w:bCs/>
          <w:sz w:val="22"/>
          <w:szCs w:val="22"/>
          <w:u w:val="single"/>
          <w:lang w:val="en-GB"/>
        </w:rPr>
      </w:pPr>
    </w:p>
    <w:p w14:paraId="246D720C" w14:textId="77777777" w:rsidR="00E844FF" w:rsidRPr="00277973" w:rsidRDefault="00A249E2" w:rsidP="00277973">
      <w:pPr>
        <w:jc w:val="both"/>
        <w:rPr>
          <w:rFonts w:ascii="Times New Roman" w:hAnsi="Times New Roman"/>
          <w:i/>
          <w:sz w:val="22"/>
          <w:szCs w:val="22"/>
          <w:lang w:val="en-GB"/>
        </w:rPr>
      </w:pPr>
      <w:r w:rsidRPr="00277973">
        <w:rPr>
          <w:rFonts w:ascii="Times New Roman" w:hAnsi="Times New Roman"/>
          <w:bCs/>
          <w:sz w:val="22"/>
          <w:szCs w:val="22"/>
          <w:lang w:val="en-GB"/>
        </w:rPr>
        <w:t>5.</w:t>
      </w:r>
      <w:r w:rsidR="00E844FF" w:rsidRPr="00277973">
        <w:rPr>
          <w:rFonts w:ascii="Times New Roman" w:hAnsi="Times New Roman"/>
          <w:bCs/>
          <w:sz w:val="22"/>
          <w:szCs w:val="22"/>
          <w:lang w:val="en-GB"/>
        </w:rPr>
        <w:t>01</w:t>
      </w:r>
      <w:r w:rsidR="00E844FF" w:rsidRPr="00277973">
        <w:rPr>
          <w:rFonts w:ascii="Times New Roman" w:hAnsi="Times New Roman"/>
          <w:bCs/>
          <w:sz w:val="22"/>
          <w:szCs w:val="22"/>
          <w:lang w:val="en-GB"/>
        </w:rPr>
        <w:tab/>
      </w:r>
      <w:r w:rsidR="0074477A" w:rsidRPr="00277973">
        <w:rPr>
          <w:rFonts w:ascii="Times New Roman" w:hAnsi="Times New Roman"/>
          <w:sz w:val="22"/>
          <w:szCs w:val="22"/>
          <w:lang w:val="en-GB"/>
        </w:rPr>
        <w:t xml:space="preserve">The </w:t>
      </w:r>
      <w:r w:rsidR="00ED2256">
        <w:rPr>
          <w:rFonts w:ascii="Times New Roman" w:hAnsi="Times New Roman"/>
          <w:sz w:val="22"/>
          <w:szCs w:val="22"/>
          <w:lang w:val="en-GB"/>
        </w:rPr>
        <w:t>CARICOM Secretariat</w:t>
      </w:r>
      <w:r w:rsidR="0074477A" w:rsidRPr="00277973">
        <w:rPr>
          <w:rFonts w:ascii="Times New Roman" w:hAnsi="Times New Roman"/>
          <w:sz w:val="22"/>
          <w:szCs w:val="22"/>
          <w:lang w:val="en-GB"/>
        </w:rPr>
        <w:t xml:space="preserve">, oversee implementation of the </w:t>
      </w:r>
      <w:r w:rsidR="00E616BF">
        <w:rPr>
          <w:rFonts w:ascii="Times New Roman" w:hAnsi="Times New Roman"/>
          <w:sz w:val="22"/>
          <w:szCs w:val="22"/>
          <w:lang w:val="en-GB"/>
        </w:rPr>
        <w:t>P</w:t>
      </w:r>
      <w:r w:rsidR="0074477A" w:rsidRPr="00277973">
        <w:rPr>
          <w:rFonts w:ascii="Times New Roman" w:hAnsi="Times New Roman"/>
          <w:sz w:val="22"/>
          <w:szCs w:val="22"/>
          <w:lang w:val="en-GB"/>
        </w:rPr>
        <w:t>roject.</w:t>
      </w:r>
    </w:p>
    <w:p w14:paraId="15BCF620" w14:textId="77777777" w:rsidR="00F82383" w:rsidRPr="00277973" w:rsidRDefault="00F82383" w:rsidP="00277973">
      <w:pPr>
        <w:jc w:val="both"/>
        <w:rPr>
          <w:rFonts w:ascii="Times New Roman" w:hAnsi="Times New Roman"/>
          <w:bCs/>
          <w:sz w:val="22"/>
          <w:szCs w:val="22"/>
          <w:lang w:val="en-GB"/>
        </w:rPr>
      </w:pPr>
    </w:p>
    <w:p w14:paraId="0D3AF335" w14:textId="77777777" w:rsidR="00E844FF" w:rsidRPr="00277973" w:rsidRDefault="00A249E2" w:rsidP="00277973">
      <w:pPr>
        <w:jc w:val="both"/>
        <w:rPr>
          <w:rFonts w:ascii="Times New Roman" w:hAnsi="Times New Roman"/>
          <w:bCs/>
          <w:sz w:val="22"/>
          <w:szCs w:val="22"/>
          <w:lang w:val="en-GB"/>
        </w:rPr>
      </w:pPr>
      <w:r w:rsidRPr="00277973">
        <w:rPr>
          <w:rFonts w:ascii="Times New Roman" w:hAnsi="Times New Roman"/>
          <w:b/>
          <w:bCs/>
          <w:sz w:val="22"/>
          <w:szCs w:val="22"/>
          <w:lang w:val="en-GB"/>
        </w:rPr>
        <w:t>6</w:t>
      </w:r>
      <w:r w:rsidR="00E844FF" w:rsidRPr="00277973">
        <w:rPr>
          <w:rFonts w:ascii="Times New Roman" w:hAnsi="Times New Roman"/>
          <w:b/>
          <w:bCs/>
          <w:sz w:val="22"/>
          <w:szCs w:val="22"/>
          <w:lang w:val="en-GB"/>
        </w:rPr>
        <w:t>.</w:t>
      </w:r>
      <w:r w:rsidR="00E844FF" w:rsidRPr="00277973">
        <w:rPr>
          <w:rFonts w:ascii="Times New Roman" w:hAnsi="Times New Roman"/>
          <w:bCs/>
          <w:sz w:val="22"/>
          <w:szCs w:val="22"/>
          <w:lang w:val="en-GB"/>
        </w:rPr>
        <w:tab/>
      </w:r>
      <w:r w:rsidR="00E844FF" w:rsidRPr="00277973">
        <w:rPr>
          <w:rFonts w:ascii="Times New Roman" w:hAnsi="Times New Roman"/>
          <w:b/>
          <w:bCs/>
          <w:sz w:val="22"/>
          <w:szCs w:val="22"/>
          <w:u w:val="single"/>
          <w:lang w:val="en-GB"/>
        </w:rPr>
        <w:t>QUALIFICATIONS AND EXPERIENCE</w:t>
      </w:r>
    </w:p>
    <w:p w14:paraId="2990F9F8" w14:textId="77777777" w:rsidR="00E844FF" w:rsidRPr="00277973" w:rsidRDefault="00E844FF" w:rsidP="00277973">
      <w:pPr>
        <w:jc w:val="both"/>
        <w:rPr>
          <w:rFonts w:ascii="Times New Roman" w:hAnsi="Times New Roman"/>
          <w:bCs/>
          <w:sz w:val="22"/>
          <w:szCs w:val="22"/>
          <w:lang w:val="en-GB"/>
        </w:rPr>
      </w:pPr>
    </w:p>
    <w:p w14:paraId="247757E6" w14:textId="017D0B3D" w:rsidR="00C7050D" w:rsidRPr="00C7050D" w:rsidRDefault="00C7050D" w:rsidP="00C7050D">
      <w:pPr>
        <w:jc w:val="both"/>
        <w:rPr>
          <w:rFonts w:ascii="Times New Roman" w:hAnsi="Times New Roman"/>
        </w:rPr>
      </w:pPr>
      <w:r w:rsidRPr="00C7050D">
        <w:rPr>
          <w:rFonts w:ascii="Times New Roman" w:hAnsi="Times New Roman"/>
        </w:rPr>
        <w:t>6.01</w:t>
      </w:r>
      <w:r w:rsidRPr="00C7050D">
        <w:rPr>
          <w:rFonts w:ascii="Times New Roman" w:hAnsi="Times New Roman"/>
        </w:rPr>
        <w:tab/>
        <w:t xml:space="preserve">The Consultant should have an in-depth knowledge of the global sugar industry, including at least ten years’ specific work experience and five years’ general consulting experience, both at a senior level, in any of the following: </w:t>
      </w:r>
    </w:p>
    <w:p w14:paraId="1173D46B" w14:textId="77777777" w:rsidR="00C7050D" w:rsidRPr="00C7050D" w:rsidRDefault="00C7050D" w:rsidP="00C7050D">
      <w:pPr>
        <w:jc w:val="both"/>
        <w:rPr>
          <w:rFonts w:ascii="Times New Roman" w:hAnsi="Times New Roman"/>
        </w:rPr>
      </w:pPr>
    </w:p>
    <w:p w14:paraId="23A8D9C0" w14:textId="77777777" w:rsidR="00C7050D" w:rsidRPr="00C7050D" w:rsidRDefault="00C7050D" w:rsidP="00C7050D">
      <w:pPr>
        <w:pStyle w:val="ListParagraph"/>
        <w:numPr>
          <w:ilvl w:val="0"/>
          <w:numId w:val="23"/>
        </w:numPr>
        <w:jc w:val="both"/>
      </w:pPr>
      <w:r w:rsidRPr="00C7050D">
        <w:t xml:space="preserve">sugar processing, </w:t>
      </w:r>
    </w:p>
    <w:p w14:paraId="1FB65C2A" w14:textId="77777777" w:rsidR="00C7050D" w:rsidRPr="00C7050D" w:rsidRDefault="00C7050D" w:rsidP="00C7050D">
      <w:pPr>
        <w:pStyle w:val="ListParagraph"/>
        <w:numPr>
          <w:ilvl w:val="0"/>
          <w:numId w:val="23"/>
        </w:numPr>
        <w:jc w:val="both"/>
      </w:pPr>
      <w:r w:rsidRPr="00C7050D">
        <w:t>quality assurance for sugar,</w:t>
      </w:r>
    </w:p>
    <w:p w14:paraId="31FA80B0" w14:textId="77777777" w:rsidR="00C7050D" w:rsidRPr="00C7050D" w:rsidRDefault="00C7050D" w:rsidP="00C7050D">
      <w:pPr>
        <w:pStyle w:val="ListParagraph"/>
        <w:numPr>
          <w:ilvl w:val="0"/>
          <w:numId w:val="23"/>
        </w:numPr>
        <w:jc w:val="both"/>
      </w:pPr>
      <w:r w:rsidRPr="00C7050D">
        <w:t>procurement of sugar for industrial manufacturing,</w:t>
      </w:r>
    </w:p>
    <w:p w14:paraId="7227BA13" w14:textId="77777777" w:rsidR="00C7050D" w:rsidRPr="00C7050D" w:rsidRDefault="00C7050D" w:rsidP="00C7050D">
      <w:pPr>
        <w:pStyle w:val="ListParagraph"/>
        <w:numPr>
          <w:ilvl w:val="0"/>
          <w:numId w:val="23"/>
        </w:numPr>
        <w:jc w:val="both"/>
      </w:pPr>
      <w:r w:rsidRPr="00C7050D">
        <w:t>marketing and trade in sugar</w:t>
      </w:r>
    </w:p>
    <w:p w14:paraId="791A5872" w14:textId="77777777" w:rsidR="00C7050D" w:rsidRPr="00C7050D" w:rsidRDefault="00C7050D" w:rsidP="00C7050D">
      <w:pPr>
        <w:jc w:val="both"/>
        <w:rPr>
          <w:rFonts w:ascii="Times New Roman" w:hAnsi="Times New Roman"/>
        </w:rPr>
      </w:pPr>
    </w:p>
    <w:p w14:paraId="02BFFCD6" w14:textId="77777777" w:rsidR="00C7050D" w:rsidRPr="00C7050D" w:rsidRDefault="00C7050D" w:rsidP="00C7050D">
      <w:pPr>
        <w:jc w:val="both"/>
        <w:rPr>
          <w:rFonts w:ascii="Times New Roman" w:hAnsi="Times New Roman"/>
        </w:rPr>
      </w:pPr>
      <w:r w:rsidRPr="00C7050D">
        <w:rPr>
          <w:rFonts w:ascii="Times New Roman" w:hAnsi="Times New Roman"/>
        </w:rPr>
        <w:t xml:space="preserve">The consultant should also be fully familiar with the CODEX </w:t>
      </w:r>
      <w:proofErr w:type="spellStart"/>
      <w:r w:rsidRPr="00C7050D">
        <w:rPr>
          <w:rFonts w:ascii="Times New Roman" w:hAnsi="Times New Roman"/>
        </w:rPr>
        <w:t>Alimentarius</w:t>
      </w:r>
      <w:proofErr w:type="spellEnd"/>
      <w:r w:rsidRPr="00C7050D">
        <w:rPr>
          <w:rFonts w:ascii="Times New Roman" w:hAnsi="Times New Roman"/>
        </w:rPr>
        <w:t xml:space="preserve"> Standards for sugar.</w:t>
      </w:r>
    </w:p>
    <w:p w14:paraId="1A53551E" w14:textId="77777777" w:rsidR="00C7050D" w:rsidRPr="00C7050D" w:rsidRDefault="00C7050D" w:rsidP="00C7050D">
      <w:pPr>
        <w:jc w:val="both"/>
        <w:rPr>
          <w:rFonts w:ascii="Times New Roman" w:hAnsi="Times New Roman"/>
        </w:rPr>
      </w:pPr>
      <w:r w:rsidRPr="00C7050D">
        <w:rPr>
          <w:rFonts w:ascii="Times New Roman" w:hAnsi="Times New Roman"/>
        </w:rPr>
        <w:t xml:space="preserve"> </w:t>
      </w:r>
    </w:p>
    <w:p w14:paraId="09F51C4C" w14:textId="77777777" w:rsidR="00C7050D" w:rsidRPr="00C7050D" w:rsidRDefault="00C7050D" w:rsidP="00C7050D">
      <w:pPr>
        <w:jc w:val="both"/>
        <w:rPr>
          <w:rFonts w:ascii="Times New Roman" w:hAnsi="Times New Roman"/>
        </w:rPr>
      </w:pPr>
      <w:r w:rsidRPr="00C7050D">
        <w:rPr>
          <w:rFonts w:ascii="Times New Roman" w:hAnsi="Times New Roman"/>
        </w:rPr>
        <w:t xml:space="preserve">Qualifications, at least at the master’s degree level, in food technology or a related discipline, would be a distinct asset. </w:t>
      </w:r>
    </w:p>
    <w:p w14:paraId="33433951" w14:textId="77777777" w:rsidR="00F82383" w:rsidRPr="00EB6E9A" w:rsidRDefault="00A249E2" w:rsidP="00F82383">
      <w:pPr>
        <w:jc w:val="both"/>
        <w:rPr>
          <w:rFonts w:ascii="Times New Roman" w:hAnsi="Times New Roman"/>
          <w:b/>
          <w:sz w:val="22"/>
          <w:szCs w:val="22"/>
          <w:lang w:val="en-GB"/>
        </w:rPr>
      </w:pPr>
      <w:r w:rsidRPr="00EB6E9A">
        <w:rPr>
          <w:rFonts w:ascii="Times New Roman" w:hAnsi="Times New Roman"/>
          <w:b/>
          <w:sz w:val="22"/>
          <w:szCs w:val="22"/>
          <w:lang w:val="en-GB"/>
        </w:rPr>
        <w:lastRenderedPageBreak/>
        <w:t>7</w:t>
      </w:r>
      <w:r w:rsidR="00F82383" w:rsidRPr="00EB6E9A">
        <w:rPr>
          <w:rFonts w:ascii="Times New Roman" w:hAnsi="Times New Roman"/>
          <w:b/>
          <w:sz w:val="22"/>
          <w:szCs w:val="22"/>
          <w:lang w:val="en-GB"/>
        </w:rPr>
        <w:t>.</w:t>
      </w:r>
      <w:r w:rsidR="00F82383" w:rsidRPr="00EB6E9A">
        <w:rPr>
          <w:rFonts w:ascii="Times New Roman" w:hAnsi="Times New Roman"/>
          <w:b/>
          <w:sz w:val="22"/>
          <w:szCs w:val="22"/>
          <w:lang w:val="en-GB"/>
        </w:rPr>
        <w:tab/>
      </w:r>
      <w:r w:rsidR="00F82383" w:rsidRPr="00EB6E9A">
        <w:rPr>
          <w:rFonts w:ascii="Times New Roman" w:hAnsi="Times New Roman"/>
          <w:b/>
          <w:sz w:val="22"/>
          <w:szCs w:val="22"/>
          <w:u w:val="single"/>
          <w:lang w:val="en-GB"/>
        </w:rPr>
        <w:t>BUDGET</w:t>
      </w:r>
    </w:p>
    <w:p w14:paraId="34FAA1B3" w14:textId="77777777" w:rsidR="00F82383" w:rsidRPr="00966AA5" w:rsidRDefault="00F82383" w:rsidP="00F82383">
      <w:pPr>
        <w:rPr>
          <w:rFonts w:ascii="Times New Roman" w:hAnsi="Times New Roman"/>
          <w:b/>
          <w:sz w:val="22"/>
          <w:szCs w:val="22"/>
          <w:u w:val="single"/>
          <w:lang w:val="en-GB"/>
        </w:rPr>
      </w:pPr>
    </w:p>
    <w:tbl>
      <w:tblPr>
        <w:tblW w:w="6655" w:type="dxa"/>
        <w:jc w:val="center"/>
        <w:tblCellMar>
          <w:left w:w="0" w:type="dxa"/>
          <w:right w:w="0" w:type="dxa"/>
        </w:tblCellMar>
        <w:tblLook w:val="04A0" w:firstRow="1" w:lastRow="0" w:firstColumn="1" w:lastColumn="0" w:noHBand="0" w:noVBand="1"/>
      </w:tblPr>
      <w:tblGrid>
        <w:gridCol w:w="5328"/>
        <w:gridCol w:w="1327"/>
      </w:tblGrid>
      <w:tr w:rsidR="00274430" w:rsidRPr="00966AA5" w14:paraId="3CE1DD54" w14:textId="77777777" w:rsidTr="00C2216F">
        <w:trPr>
          <w:trHeight w:val="365"/>
          <w:jc w:val="center"/>
        </w:trPr>
        <w:tc>
          <w:tcPr>
            <w:tcW w:w="5328" w:type="dxa"/>
            <w:tcBorders>
              <w:top w:val="single" w:sz="4"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hideMark/>
          </w:tcPr>
          <w:p w14:paraId="0E1A0CFC" w14:textId="77777777" w:rsidR="00274430" w:rsidRPr="00966AA5" w:rsidRDefault="00274430" w:rsidP="00FA320D">
            <w:pPr>
              <w:rPr>
                <w:rFonts w:ascii="Times New Roman" w:hAnsi="Times New Roman"/>
                <w:b/>
                <w:bCs/>
                <w:color w:val="000000"/>
                <w:sz w:val="22"/>
                <w:szCs w:val="22"/>
                <w:lang w:val="en-GB" w:eastAsia="en-GB"/>
              </w:rPr>
            </w:pPr>
            <w:r w:rsidRPr="00966AA5">
              <w:rPr>
                <w:rFonts w:ascii="Times New Roman" w:hAnsi="Times New Roman"/>
                <w:b/>
                <w:bCs/>
                <w:color w:val="000000"/>
                <w:sz w:val="22"/>
                <w:szCs w:val="22"/>
                <w:lang w:val="en-GB" w:eastAsia="en-GB"/>
              </w:rPr>
              <w:t>Item</w:t>
            </w:r>
          </w:p>
        </w:tc>
        <w:tc>
          <w:tcPr>
            <w:tcW w:w="1327" w:type="dxa"/>
            <w:tcBorders>
              <w:top w:val="single" w:sz="4"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hideMark/>
          </w:tcPr>
          <w:p w14:paraId="1870DD2E" w14:textId="77777777" w:rsidR="00274430" w:rsidRPr="00966AA5" w:rsidRDefault="00274430" w:rsidP="00274430">
            <w:pPr>
              <w:jc w:val="center"/>
              <w:rPr>
                <w:rFonts w:ascii="Times New Roman" w:hAnsi="Times New Roman"/>
                <w:b/>
                <w:bCs/>
                <w:color w:val="000000"/>
                <w:sz w:val="22"/>
                <w:szCs w:val="22"/>
                <w:lang w:val="en-GB" w:eastAsia="en-GB"/>
              </w:rPr>
            </w:pPr>
            <w:r>
              <w:rPr>
                <w:rFonts w:ascii="Times New Roman" w:hAnsi="Times New Roman"/>
                <w:b/>
                <w:bCs/>
                <w:color w:val="000000"/>
                <w:sz w:val="22"/>
                <w:szCs w:val="22"/>
                <w:lang w:val="en-GB" w:eastAsia="en-GB"/>
              </w:rPr>
              <w:t>Total</w:t>
            </w:r>
          </w:p>
        </w:tc>
      </w:tr>
      <w:tr w:rsidR="00274430" w:rsidRPr="00966AA5" w14:paraId="6F3B6F07"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3FF4B6C5" w14:textId="77777777" w:rsidR="00274430" w:rsidRPr="00EE0F66" w:rsidRDefault="00274430" w:rsidP="00EE0F66">
            <w:pPr>
              <w:rPr>
                <w:rFonts w:ascii="Times New Roman" w:hAnsi="Times New Roman"/>
                <w:b/>
                <w:bCs/>
                <w:color w:val="000000"/>
                <w:sz w:val="22"/>
                <w:szCs w:val="22"/>
                <w:lang w:val="en-GB" w:eastAsia="en-GB"/>
              </w:rPr>
            </w:pPr>
            <w:r w:rsidRPr="00EE0F66">
              <w:rPr>
                <w:rFonts w:ascii="Times New Roman" w:hAnsi="Times New Roman"/>
                <w:b/>
                <w:bCs/>
                <w:color w:val="000000"/>
                <w:sz w:val="22"/>
                <w:szCs w:val="22"/>
                <w:lang w:val="en-GB" w:eastAsia="en-GB"/>
              </w:rPr>
              <w:t>Professional Fees</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2A147E3B" w14:textId="77777777" w:rsidR="00274430" w:rsidRPr="00966AA5" w:rsidRDefault="00274430" w:rsidP="00FA320D">
            <w:pPr>
              <w:jc w:val="right"/>
              <w:rPr>
                <w:rFonts w:ascii="Times New Roman" w:hAnsi="Times New Roman"/>
                <w:color w:val="000000"/>
                <w:sz w:val="22"/>
                <w:szCs w:val="22"/>
                <w:lang w:val="en-GB" w:eastAsia="en-GB"/>
              </w:rPr>
            </w:pPr>
          </w:p>
        </w:tc>
      </w:tr>
      <w:tr w:rsidR="00274430" w:rsidRPr="00966AA5" w14:paraId="236CC9AA"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561F5854" w14:textId="77777777" w:rsidR="00274430" w:rsidRPr="00966AA5" w:rsidRDefault="00274430" w:rsidP="00AB7DCA">
            <w:pPr>
              <w:rPr>
                <w:rFonts w:ascii="Times New Roman" w:hAnsi="Times New Roman"/>
                <w:bCs/>
                <w:color w:val="000000"/>
                <w:sz w:val="22"/>
                <w:szCs w:val="22"/>
                <w:lang w:val="en-GB" w:eastAsia="en-GB"/>
              </w:rPr>
            </w:pPr>
            <w:r>
              <w:rPr>
                <w:rFonts w:ascii="Times New Roman" w:hAnsi="Times New Roman"/>
                <w:bCs/>
                <w:color w:val="000000"/>
                <w:sz w:val="22"/>
                <w:szCs w:val="22"/>
                <w:lang w:val="en-GB" w:eastAsia="en-GB"/>
              </w:rPr>
              <w:t xml:space="preserve">Study </w:t>
            </w:r>
            <w:r w:rsidR="00D261B2">
              <w:rPr>
                <w:rFonts w:ascii="Times New Roman" w:hAnsi="Times New Roman"/>
                <w:bCs/>
                <w:color w:val="000000"/>
                <w:sz w:val="22"/>
                <w:szCs w:val="22"/>
                <w:lang w:val="en-GB" w:eastAsia="en-GB"/>
              </w:rPr>
              <w:t>–</w:t>
            </w:r>
            <w:r>
              <w:rPr>
                <w:rFonts w:ascii="Times New Roman" w:hAnsi="Times New Roman"/>
                <w:bCs/>
                <w:color w:val="000000"/>
                <w:sz w:val="22"/>
                <w:szCs w:val="22"/>
                <w:lang w:val="en-GB" w:eastAsia="en-GB"/>
              </w:rPr>
              <w:t xml:space="preserve"> </w:t>
            </w:r>
            <w:r w:rsidR="00D261B2">
              <w:rPr>
                <w:rFonts w:ascii="Times New Roman" w:hAnsi="Times New Roman"/>
                <w:bCs/>
                <w:color w:val="000000"/>
                <w:sz w:val="22"/>
                <w:szCs w:val="22"/>
                <w:lang w:val="en-GB" w:eastAsia="en-GB"/>
              </w:rPr>
              <w:t>(</w:t>
            </w:r>
            <w:r w:rsidR="001355BF">
              <w:rPr>
                <w:rFonts w:ascii="Times New Roman" w:hAnsi="Times New Roman"/>
                <w:bCs/>
                <w:color w:val="000000"/>
                <w:sz w:val="22"/>
                <w:szCs w:val="22"/>
                <w:lang w:val="en-GB" w:eastAsia="en-GB"/>
              </w:rPr>
              <w:t>17</w:t>
            </w:r>
            <w:r>
              <w:rPr>
                <w:rFonts w:ascii="Times New Roman" w:hAnsi="Times New Roman"/>
                <w:bCs/>
                <w:color w:val="000000"/>
                <w:sz w:val="22"/>
                <w:szCs w:val="22"/>
                <w:lang w:val="en-GB" w:eastAsia="en-GB"/>
              </w:rPr>
              <w:t xml:space="preserve"> </w:t>
            </w:r>
            <w:r w:rsidR="00830785">
              <w:rPr>
                <w:rFonts w:ascii="Times New Roman" w:hAnsi="Times New Roman"/>
                <w:bCs/>
                <w:color w:val="000000"/>
                <w:sz w:val="22"/>
                <w:szCs w:val="22"/>
                <w:lang w:val="en-GB" w:eastAsia="en-GB"/>
              </w:rPr>
              <w:t>person</w:t>
            </w:r>
            <w:r>
              <w:rPr>
                <w:rFonts w:ascii="Times New Roman" w:hAnsi="Times New Roman"/>
                <w:bCs/>
                <w:color w:val="000000"/>
                <w:sz w:val="22"/>
                <w:szCs w:val="22"/>
                <w:lang w:val="en-GB" w:eastAsia="en-GB"/>
              </w:rPr>
              <w:t>-days</w:t>
            </w:r>
            <w:r w:rsidR="00D261B2">
              <w:rPr>
                <w:rFonts w:ascii="Times New Roman" w:hAnsi="Times New Roman"/>
                <w:bCs/>
                <w:color w:val="000000"/>
                <w:sz w:val="22"/>
                <w:szCs w:val="22"/>
                <w:lang w:val="en-GB" w:eastAsia="en-GB"/>
              </w:rPr>
              <w:t>)</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0B8C60DE" w14:textId="77777777" w:rsidR="00274430" w:rsidRPr="00966AA5" w:rsidRDefault="001355BF" w:rsidP="001355BF">
            <w:pPr>
              <w:jc w:val="right"/>
              <w:rPr>
                <w:rFonts w:ascii="Times New Roman" w:hAnsi="Times New Roman"/>
                <w:color w:val="000000"/>
                <w:sz w:val="22"/>
                <w:szCs w:val="22"/>
                <w:lang w:val="en-GB" w:eastAsia="en-GB"/>
              </w:rPr>
            </w:pPr>
            <w:r>
              <w:rPr>
                <w:rFonts w:ascii="Times New Roman" w:hAnsi="Times New Roman"/>
                <w:color w:val="000000"/>
                <w:sz w:val="22"/>
                <w:szCs w:val="22"/>
                <w:lang w:val="en-GB" w:eastAsia="en-GB"/>
              </w:rPr>
              <w:t>17</w:t>
            </w:r>
            <w:r w:rsidR="00274430">
              <w:rPr>
                <w:rFonts w:ascii="Times New Roman" w:hAnsi="Times New Roman"/>
                <w:color w:val="000000"/>
                <w:sz w:val="22"/>
                <w:szCs w:val="22"/>
                <w:lang w:val="en-GB" w:eastAsia="en-GB"/>
              </w:rPr>
              <w:t>,000</w:t>
            </w:r>
          </w:p>
        </w:tc>
      </w:tr>
      <w:tr w:rsidR="00274430" w:rsidRPr="00966AA5" w14:paraId="6BE3429B"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1F814E42" w14:textId="77777777" w:rsidR="00830785" w:rsidRDefault="00274430" w:rsidP="00EE0F66">
            <w:pPr>
              <w:rPr>
                <w:rFonts w:ascii="Times New Roman" w:hAnsi="Times New Roman"/>
                <w:bCs/>
                <w:color w:val="000000"/>
                <w:sz w:val="22"/>
                <w:szCs w:val="22"/>
                <w:lang w:val="en-GB" w:eastAsia="en-GB"/>
              </w:rPr>
            </w:pPr>
            <w:r>
              <w:rPr>
                <w:rFonts w:ascii="Times New Roman" w:hAnsi="Times New Roman"/>
                <w:bCs/>
                <w:color w:val="000000"/>
                <w:sz w:val="22"/>
                <w:szCs w:val="22"/>
                <w:lang w:val="en-GB" w:eastAsia="en-GB"/>
              </w:rPr>
              <w:t>Presentation – Stakeholder</w:t>
            </w:r>
            <w:r w:rsidR="005A315D">
              <w:rPr>
                <w:rFonts w:ascii="Times New Roman" w:hAnsi="Times New Roman"/>
                <w:bCs/>
                <w:color w:val="000000"/>
                <w:sz w:val="22"/>
                <w:szCs w:val="22"/>
                <w:lang w:val="en-GB" w:eastAsia="en-GB"/>
              </w:rPr>
              <w:t>s’</w:t>
            </w:r>
            <w:r>
              <w:rPr>
                <w:rFonts w:ascii="Times New Roman" w:hAnsi="Times New Roman"/>
                <w:bCs/>
                <w:color w:val="000000"/>
                <w:sz w:val="22"/>
                <w:szCs w:val="22"/>
                <w:lang w:val="en-GB" w:eastAsia="en-GB"/>
              </w:rPr>
              <w:t xml:space="preserve"> Consultation</w:t>
            </w:r>
          </w:p>
          <w:p w14:paraId="3EA4091A" w14:textId="77777777" w:rsidR="00274430" w:rsidRDefault="00274430" w:rsidP="00AB7DCA">
            <w:pPr>
              <w:rPr>
                <w:rFonts w:ascii="Times New Roman" w:hAnsi="Times New Roman"/>
                <w:bCs/>
                <w:color w:val="000000"/>
                <w:sz w:val="22"/>
                <w:szCs w:val="22"/>
                <w:lang w:val="en-GB" w:eastAsia="en-GB"/>
              </w:rPr>
            </w:pPr>
            <w:r>
              <w:rPr>
                <w:rFonts w:ascii="Times New Roman" w:hAnsi="Times New Roman"/>
                <w:bCs/>
                <w:color w:val="000000"/>
                <w:sz w:val="22"/>
                <w:szCs w:val="22"/>
                <w:lang w:val="en-GB" w:eastAsia="en-GB"/>
              </w:rPr>
              <w:t xml:space="preserve">(3 </w:t>
            </w:r>
            <w:r w:rsidR="00830785">
              <w:rPr>
                <w:rFonts w:ascii="Times New Roman" w:hAnsi="Times New Roman"/>
                <w:bCs/>
                <w:color w:val="000000"/>
                <w:sz w:val="22"/>
                <w:szCs w:val="22"/>
                <w:lang w:val="en-GB" w:eastAsia="en-GB"/>
              </w:rPr>
              <w:t>person</w:t>
            </w:r>
            <w:r>
              <w:rPr>
                <w:rFonts w:ascii="Times New Roman" w:hAnsi="Times New Roman"/>
                <w:bCs/>
                <w:color w:val="000000"/>
                <w:sz w:val="22"/>
                <w:szCs w:val="22"/>
                <w:lang w:val="en-GB" w:eastAsia="en-GB"/>
              </w:rPr>
              <w:t>-days)</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35FDFD18" w14:textId="77777777" w:rsidR="00274430" w:rsidRDefault="001355BF" w:rsidP="001355BF">
            <w:pPr>
              <w:jc w:val="right"/>
              <w:rPr>
                <w:rFonts w:ascii="Times New Roman" w:hAnsi="Times New Roman"/>
                <w:color w:val="000000"/>
                <w:sz w:val="22"/>
                <w:szCs w:val="22"/>
                <w:lang w:val="en-GB" w:eastAsia="en-GB"/>
              </w:rPr>
            </w:pPr>
            <w:r>
              <w:rPr>
                <w:rFonts w:ascii="Times New Roman" w:hAnsi="Times New Roman"/>
                <w:color w:val="000000"/>
                <w:sz w:val="22"/>
                <w:szCs w:val="22"/>
                <w:lang w:val="en-GB" w:eastAsia="en-GB"/>
              </w:rPr>
              <w:t>3</w:t>
            </w:r>
            <w:r w:rsidR="00274430">
              <w:rPr>
                <w:rFonts w:ascii="Times New Roman" w:hAnsi="Times New Roman"/>
                <w:color w:val="000000"/>
                <w:sz w:val="22"/>
                <w:szCs w:val="22"/>
                <w:lang w:val="en-GB" w:eastAsia="en-GB"/>
              </w:rPr>
              <w:t>,000</w:t>
            </w:r>
          </w:p>
        </w:tc>
      </w:tr>
      <w:tr w:rsidR="00274430" w:rsidRPr="00966AA5" w14:paraId="71C149BD"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087F19B1" w14:textId="77777777" w:rsidR="00274430" w:rsidRPr="00274430" w:rsidRDefault="00274430" w:rsidP="0066430B">
            <w:pPr>
              <w:ind w:left="330"/>
              <w:rPr>
                <w:rFonts w:ascii="Times New Roman" w:hAnsi="Times New Roman"/>
                <w:b/>
                <w:bCs/>
                <w:color w:val="000000"/>
                <w:sz w:val="22"/>
                <w:szCs w:val="22"/>
                <w:lang w:val="en-GB" w:eastAsia="en-GB"/>
              </w:rPr>
            </w:pPr>
            <w:r w:rsidRPr="00274430">
              <w:rPr>
                <w:rFonts w:ascii="Times New Roman" w:hAnsi="Times New Roman"/>
                <w:b/>
                <w:bCs/>
                <w:color w:val="000000"/>
                <w:sz w:val="22"/>
                <w:szCs w:val="22"/>
                <w:lang w:val="en-GB" w:eastAsia="en-GB"/>
              </w:rPr>
              <w:t>Sub-Total</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0F0945A3" w14:textId="77777777" w:rsidR="00274430" w:rsidRPr="00274430" w:rsidRDefault="00274430" w:rsidP="001355BF">
            <w:pPr>
              <w:jc w:val="right"/>
              <w:rPr>
                <w:rFonts w:ascii="Times New Roman" w:hAnsi="Times New Roman"/>
                <w:b/>
                <w:color w:val="000000"/>
                <w:sz w:val="22"/>
                <w:szCs w:val="22"/>
                <w:lang w:val="en-GB" w:eastAsia="en-GB"/>
              </w:rPr>
            </w:pPr>
            <w:r w:rsidRPr="00274430">
              <w:rPr>
                <w:rFonts w:ascii="Times New Roman" w:hAnsi="Times New Roman"/>
                <w:b/>
                <w:color w:val="000000"/>
                <w:sz w:val="22"/>
                <w:szCs w:val="22"/>
                <w:lang w:val="en-GB" w:eastAsia="en-GB"/>
              </w:rPr>
              <w:t>2</w:t>
            </w:r>
            <w:r w:rsidR="001355BF">
              <w:rPr>
                <w:rFonts w:ascii="Times New Roman" w:hAnsi="Times New Roman"/>
                <w:b/>
                <w:color w:val="000000"/>
                <w:sz w:val="22"/>
                <w:szCs w:val="22"/>
                <w:lang w:val="en-GB" w:eastAsia="en-GB"/>
              </w:rPr>
              <w:t>0</w:t>
            </w:r>
            <w:r w:rsidRPr="00274430">
              <w:rPr>
                <w:rFonts w:ascii="Times New Roman" w:hAnsi="Times New Roman"/>
                <w:b/>
                <w:color w:val="000000"/>
                <w:sz w:val="22"/>
                <w:szCs w:val="22"/>
                <w:lang w:val="en-GB" w:eastAsia="en-GB"/>
              </w:rPr>
              <w:t>,000</w:t>
            </w:r>
          </w:p>
        </w:tc>
      </w:tr>
      <w:tr w:rsidR="00274430" w:rsidRPr="00966AA5" w14:paraId="615BED04"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1F36DB76" w14:textId="77777777" w:rsidR="00274430" w:rsidRPr="00EE0F66" w:rsidRDefault="00274430" w:rsidP="00FA320D">
            <w:pPr>
              <w:rPr>
                <w:rFonts w:ascii="Times New Roman" w:hAnsi="Times New Roman"/>
                <w:b/>
                <w:bCs/>
                <w:color w:val="000000"/>
                <w:sz w:val="22"/>
                <w:szCs w:val="22"/>
                <w:lang w:val="en-GB" w:eastAsia="en-GB"/>
              </w:rPr>
            </w:pPr>
            <w:r w:rsidRPr="00EE0F66">
              <w:rPr>
                <w:rFonts w:ascii="Times New Roman" w:hAnsi="Times New Roman"/>
                <w:b/>
                <w:bCs/>
                <w:color w:val="000000"/>
                <w:sz w:val="22"/>
                <w:szCs w:val="22"/>
                <w:lang w:val="en-GB" w:eastAsia="en-GB"/>
              </w:rPr>
              <w:t>Reimbursable Expenses</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168E04D4" w14:textId="77777777" w:rsidR="00274430" w:rsidRPr="00966AA5" w:rsidRDefault="00274430" w:rsidP="00FA320D">
            <w:pPr>
              <w:jc w:val="right"/>
              <w:rPr>
                <w:rFonts w:ascii="Times New Roman" w:hAnsi="Times New Roman"/>
                <w:color w:val="000000"/>
                <w:sz w:val="22"/>
                <w:szCs w:val="22"/>
                <w:lang w:val="en-GB" w:eastAsia="en-GB"/>
              </w:rPr>
            </w:pPr>
          </w:p>
        </w:tc>
      </w:tr>
      <w:tr w:rsidR="00274430" w:rsidRPr="00966AA5" w14:paraId="78AB7B7A"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1EA08E8B" w14:textId="77777777" w:rsidR="00274430" w:rsidRPr="00274430" w:rsidRDefault="00274430" w:rsidP="00274430">
            <w:pPr>
              <w:rPr>
                <w:rFonts w:ascii="Times New Roman" w:hAnsi="Times New Roman"/>
                <w:bCs/>
                <w:color w:val="000000"/>
                <w:sz w:val="22"/>
                <w:szCs w:val="22"/>
                <w:lang w:val="en-GB" w:eastAsia="en-GB"/>
              </w:rPr>
            </w:pPr>
            <w:r w:rsidRPr="00274430">
              <w:rPr>
                <w:rFonts w:ascii="Times New Roman" w:hAnsi="Times New Roman"/>
                <w:bCs/>
                <w:color w:val="000000"/>
                <w:sz w:val="22"/>
                <w:szCs w:val="22"/>
                <w:lang w:val="en-GB" w:eastAsia="en-GB"/>
              </w:rPr>
              <w:t xml:space="preserve">Travel </w:t>
            </w:r>
            <w:r>
              <w:rPr>
                <w:rFonts w:ascii="Times New Roman" w:hAnsi="Times New Roman"/>
                <w:bCs/>
                <w:color w:val="000000"/>
                <w:sz w:val="22"/>
                <w:szCs w:val="22"/>
                <w:lang w:val="en-GB" w:eastAsia="en-GB"/>
              </w:rPr>
              <w:t>– (One international airfare)</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1089270B" w14:textId="77777777" w:rsidR="00274430" w:rsidRPr="00966AA5" w:rsidRDefault="00274430" w:rsidP="00FA320D">
            <w:pPr>
              <w:jc w:val="right"/>
              <w:rPr>
                <w:rFonts w:ascii="Times New Roman" w:hAnsi="Times New Roman"/>
                <w:color w:val="000000"/>
                <w:sz w:val="22"/>
                <w:szCs w:val="22"/>
                <w:lang w:val="en-GB" w:eastAsia="en-GB"/>
              </w:rPr>
            </w:pPr>
            <w:r>
              <w:rPr>
                <w:rFonts w:ascii="Times New Roman" w:hAnsi="Times New Roman"/>
                <w:color w:val="000000"/>
                <w:sz w:val="22"/>
                <w:szCs w:val="22"/>
                <w:lang w:val="en-GB" w:eastAsia="en-GB"/>
              </w:rPr>
              <w:t>2,000</w:t>
            </w:r>
          </w:p>
        </w:tc>
      </w:tr>
      <w:tr w:rsidR="00274430" w:rsidRPr="00966AA5" w14:paraId="01008161" w14:textId="77777777" w:rsidTr="00C2216F">
        <w:trPr>
          <w:trHeight w:val="347"/>
          <w:jc w:val="center"/>
        </w:trPr>
        <w:tc>
          <w:tcPr>
            <w:tcW w:w="5328"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65ACF725" w14:textId="77777777" w:rsidR="00274430" w:rsidRPr="00EE0F66" w:rsidRDefault="00024F58" w:rsidP="00AB7DCA">
            <w:pPr>
              <w:rPr>
                <w:rFonts w:ascii="Times New Roman" w:hAnsi="Times New Roman"/>
                <w:b/>
                <w:bCs/>
                <w:color w:val="000000"/>
                <w:sz w:val="22"/>
                <w:szCs w:val="22"/>
                <w:lang w:val="en-GB" w:eastAsia="en-GB"/>
              </w:rPr>
            </w:pPr>
            <w:r>
              <w:rPr>
                <w:rFonts w:ascii="Times New Roman" w:hAnsi="Times New Roman"/>
                <w:bCs/>
                <w:color w:val="000000"/>
                <w:sz w:val="22"/>
                <w:szCs w:val="22"/>
                <w:lang w:val="en-GB" w:eastAsia="en-GB"/>
              </w:rPr>
              <w:t>Accommodation and Per Diem (3</w:t>
            </w:r>
            <w:r w:rsidR="00AB7DCA">
              <w:rPr>
                <w:rFonts w:ascii="Times New Roman" w:hAnsi="Times New Roman"/>
                <w:bCs/>
                <w:color w:val="000000"/>
                <w:sz w:val="22"/>
                <w:szCs w:val="22"/>
                <w:lang w:val="en-GB" w:eastAsia="en-GB"/>
              </w:rPr>
              <w:t xml:space="preserve"> days</w:t>
            </w:r>
            <w:r w:rsidR="00274430">
              <w:rPr>
                <w:rFonts w:ascii="Times New Roman" w:hAnsi="Times New Roman"/>
                <w:bCs/>
                <w:color w:val="000000"/>
                <w:sz w:val="22"/>
                <w:szCs w:val="22"/>
                <w:lang w:val="en-GB" w:eastAsia="en-GB"/>
              </w:rPr>
              <w:t>)</w:t>
            </w:r>
          </w:p>
        </w:tc>
        <w:tc>
          <w:tcPr>
            <w:tcW w:w="1327" w:type="dxa"/>
            <w:tcBorders>
              <w:top w:val="single" w:sz="2" w:space="0" w:color="auto"/>
              <w:left w:val="single" w:sz="4" w:space="0" w:color="auto"/>
              <w:bottom w:val="single" w:sz="2" w:space="0" w:color="auto"/>
              <w:right w:val="single" w:sz="4" w:space="0" w:color="auto"/>
            </w:tcBorders>
            <w:noWrap/>
            <w:tcMar>
              <w:top w:w="0" w:type="dxa"/>
              <w:left w:w="108" w:type="dxa"/>
              <w:bottom w:w="0" w:type="dxa"/>
              <w:right w:w="108" w:type="dxa"/>
            </w:tcMar>
            <w:vAlign w:val="bottom"/>
          </w:tcPr>
          <w:p w14:paraId="37924226" w14:textId="77777777" w:rsidR="00274430" w:rsidRPr="00966AA5" w:rsidRDefault="00024F58" w:rsidP="00FA320D">
            <w:pPr>
              <w:jc w:val="right"/>
              <w:rPr>
                <w:rFonts w:ascii="Times New Roman" w:hAnsi="Times New Roman"/>
                <w:color w:val="000000"/>
                <w:sz w:val="22"/>
                <w:szCs w:val="22"/>
                <w:lang w:val="en-GB" w:eastAsia="en-GB"/>
              </w:rPr>
            </w:pPr>
            <w:r>
              <w:rPr>
                <w:rFonts w:ascii="Times New Roman" w:hAnsi="Times New Roman"/>
                <w:color w:val="000000"/>
                <w:sz w:val="22"/>
                <w:szCs w:val="22"/>
                <w:lang w:val="en-GB" w:eastAsia="en-GB"/>
              </w:rPr>
              <w:t>945</w:t>
            </w:r>
          </w:p>
        </w:tc>
      </w:tr>
      <w:tr w:rsidR="00274430" w:rsidRPr="00966AA5" w14:paraId="6A99EFC4" w14:textId="77777777" w:rsidTr="00C2216F">
        <w:trPr>
          <w:trHeight w:val="382"/>
          <w:jc w:val="center"/>
        </w:trPr>
        <w:tc>
          <w:tcPr>
            <w:tcW w:w="5328" w:type="dxa"/>
            <w:tcBorders>
              <w:top w:val="single" w:sz="2"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7003FD" w14:textId="77777777" w:rsidR="00274430" w:rsidRPr="00966AA5" w:rsidRDefault="00274430" w:rsidP="0066430B">
            <w:pPr>
              <w:ind w:left="330"/>
              <w:rPr>
                <w:rFonts w:ascii="Times New Roman" w:hAnsi="Times New Roman"/>
                <w:b/>
                <w:bCs/>
                <w:color w:val="000000"/>
                <w:sz w:val="22"/>
                <w:szCs w:val="22"/>
                <w:lang w:val="en-GB" w:eastAsia="en-GB"/>
              </w:rPr>
            </w:pPr>
            <w:r>
              <w:rPr>
                <w:rFonts w:ascii="Times New Roman" w:hAnsi="Times New Roman"/>
                <w:b/>
                <w:bCs/>
                <w:color w:val="000000"/>
                <w:sz w:val="22"/>
                <w:szCs w:val="22"/>
                <w:lang w:val="en-GB" w:eastAsia="en-GB"/>
              </w:rPr>
              <w:t>Sub-</w:t>
            </w:r>
            <w:r w:rsidRPr="00966AA5">
              <w:rPr>
                <w:rFonts w:ascii="Times New Roman" w:hAnsi="Times New Roman"/>
                <w:b/>
                <w:bCs/>
                <w:color w:val="000000"/>
                <w:sz w:val="22"/>
                <w:szCs w:val="22"/>
                <w:lang w:val="en-GB" w:eastAsia="en-GB"/>
              </w:rPr>
              <w:t>Total</w:t>
            </w:r>
          </w:p>
        </w:tc>
        <w:tc>
          <w:tcPr>
            <w:tcW w:w="1327" w:type="dxa"/>
            <w:tcBorders>
              <w:top w:val="single" w:sz="2"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355B8A8" w14:textId="77777777" w:rsidR="00274430" w:rsidRPr="00966AA5" w:rsidRDefault="00024F58" w:rsidP="00FA320D">
            <w:pPr>
              <w:jc w:val="right"/>
              <w:rPr>
                <w:rFonts w:ascii="Times New Roman" w:hAnsi="Times New Roman"/>
                <w:b/>
                <w:bCs/>
                <w:color w:val="000000"/>
                <w:sz w:val="22"/>
                <w:szCs w:val="22"/>
                <w:lang w:val="en-GB" w:eastAsia="en-GB"/>
              </w:rPr>
            </w:pPr>
            <w:r>
              <w:rPr>
                <w:rFonts w:ascii="Times New Roman" w:hAnsi="Times New Roman"/>
                <w:b/>
                <w:bCs/>
                <w:color w:val="000000"/>
                <w:sz w:val="22"/>
                <w:szCs w:val="22"/>
                <w:lang w:val="en-GB" w:eastAsia="en-GB"/>
              </w:rPr>
              <w:t>2,945</w:t>
            </w:r>
          </w:p>
        </w:tc>
      </w:tr>
      <w:tr w:rsidR="00274430" w:rsidRPr="00966AA5" w14:paraId="25F5A8A0" w14:textId="77777777" w:rsidTr="00C2216F">
        <w:trPr>
          <w:trHeight w:val="365"/>
          <w:jc w:val="center"/>
        </w:trPr>
        <w:tc>
          <w:tcPr>
            <w:tcW w:w="53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90158F" w14:textId="77777777" w:rsidR="00274430" w:rsidRPr="00966AA5" w:rsidRDefault="00274430" w:rsidP="00FA320D">
            <w:pPr>
              <w:rPr>
                <w:rFonts w:ascii="Times New Roman" w:hAnsi="Times New Roman"/>
                <w:b/>
                <w:bCs/>
                <w:color w:val="000000"/>
                <w:sz w:val="22"/>
                <w:szCs w:val="22"/>
                <w:lang w:val="en-GB" w:eastAsia="en-GB"/>
              </w:rPr>
            </w:pPr>
            <w:r>
              <w:rPr>
                <w:rFonts w:ascii="Times New Roman" w:hAnsi="Times New Roman"/>
                <w:b/>
                <w:bCs/>
                <w:color w:val="000000"/>
                <w:sz w:val="22"/>
                <w:szCs w:val="22"/>
                <w:lang w:val="en-GB" w:eastAsia="en-GB"/>
              </w:rPr>
              <w:t>TOTAL</w:t>
            </w:r>
          </w:p>
        </w:tc>
        <w:tc>
          <w:tcPr>
            <w:tcW w:w="1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897E33E" w14:textId="77777777" w:rsidR="00274430" w:rsidRPr="00966AA5" w:rsidRDefault="00274430" w:rsidP="00024F58">
            <w:pPr>
              <w:jc w:val="right"/>
              <w:rPr>
                <w:rFonts w:ascii="Times New Roman" w:hAnsi="Times New Roman"/>
                <w:b/>
                <w:bCs/>
                <w:color w:val="000000"/>
                <w:sz w:val="22"/>
                <w:szCs w:val="22"/>
                <w:lang w:val="en-GB" w:eastAsia="en-GB"/>
              </w:rPr>
            </w:pPr>
            <w:r>
              <w:rPr>
                <w:rFonts w:ascii="Times New Roman" w:hAnsi="Times New Roman"/>
                <w:b/>
                <w:bCs/>
                <w:color w:val="000000"/>
                <w:sz w:val="22"/>
                <w:szCs w:val="22"/>
                <w:lang w:val="en-GB" w:eastAsia="en-GB"/>
              </w:rPr>
              <w:t>2</w:t>
            </w:r>
            <w:r w:rsidR="00024F58">
              <w:rPr>
                <w:rFonts w:ascii="Times New Roman" w:hAnsi="Times New Roman"/>
                <w:b/>
                <w:bCs/>
                <w:color w:val="000000"/>
                <w:sz w:val="22"/>
                <w:szCs w:val="22"/>
                <w:lang w:val="en-GB" w:eastAsia="en-GB"/>
              </w:rPr>
              <w:t>2,945</w:t>
            </w:r>
          </w:p>
        </w:tc>
      </w:tr>
    </w:tbl>
    <w:p w14:paraId="5C52D991" w14:textId="77777777" w:rsidR="00E4428A" w:rsidRDefault="00E4428A" w:rsidP="00E844FF">
      <w:pPr>
        <w:pStyle w:val="NoSpacing"/>
        <w:jc w:val="both"/>
        <w:rPr>
          <w:rFonts w:ascii="Times New Roman" w:hAnsi="Times New Roman"/>
          <w:sz w:val="22"/>
          <w:szCs w:val="22"/>
          <w:lang w:val="en-GB"/>
        </w:rPr>
      </w:pPr>
    </w:p>
    <w:p w14:paraId="7171688A" w14:textId="77777777" w:rsidR="00E4428A" w:rsidRDefault="00E4428A" w:rsidP="00E844FF">
      <w:pPr>
        <w:pStyle w:val="NoSpacing"/>
        <w:jc w:val="both"/>
        <w:rPr>
          <w:rFonts w:ascii="Times New Roman" w:hAnsi="Times New Roman"/>
          <w:sz w:val="22"/>
          <w:szCs w:val="22"/>
          <w:lang w:val="en-GB"/>
        </w:rPr>
      </w:pPr>
    </w:p>
    <w:sectPr w:rsidR="00E4428A" w:rsidSect="0032071C">
      <w:headerReference w:type="default" r:id="rId9"/>
      <w:footnotePr>
        <w:numRestart w:val="eachSect"/>
      </w:footnotePr>
      <w:pgSz w:w="12240" w:h="15840"/>
      <w:pgMar w:top="144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E1FF9" w14:textId="77777777" w:rsidR="0033050F" w:rsidRDefault="0033050F" w:rsidP="00E844FF">
      <w:r>
        <w:separator/>
      </w:r>
    </w:p>
  </w:endnote>
  <w:endnote w:type="continuationSeparator" w:id="0">
    <w:p w14:paraId="13DB69C2" w14:textId="77777777" w:rsidR="0033050F" w:rsidRDefault="0033050F" w:rsidP="00E8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D5F84" w14:textId="77777777" w:rsidR="0033050F" w:rsidRDefault="0033050F" w:rsidP="00E844FF">
      <w:r>
        <w:separator/>
      </w:r>
    </w:p>
  </w:footnote>
  <w:footnote w:type="continuationSeparator" w:id="0">
    <w:p w14:paraId="74DAAEB3" w14:textId="77777777" w:rsidR="0033050F" w:rsidRDefault="0033050F" w:rsidP="00E844FF">
      <w:r>
        <w:continuationSeparator/>
      </w:r>
    </w:p>
  </w:footnote>
  <w:footnote w:id="1">
    <w:p w14:paraId="55F0822B" w14:textId="77777777" w:rsidR="00EA302C" w:rsidRPr="002A1B7C" w:rsidRDefault="00EA302C" w:rsidP="007C4BB8">
      <w:pPr>
        <w:pStyle w:val="CommentText"/>
        <w:rPr>
          <w:lang w:val="en-029"/>
        </w:rPr>
      </w:pPr>
      <w:r w:rsidRPr="00A93E5A">
        <w:rPr>
          <w:rStyle w:val="FootnoteReference"/>
          <w:rFonts w:ascii="Times New Roman" w:hAnsi="Times New Roman"/>
          <w:color w:val="000000" w:themeColor="text1"/>
          <w:sz w:val="18"/>
          <w:szCs w:val="18"/>
          <w:vertAlign w:val="superscript"/>
        </w:rPr>
        <w:footnoteRef/>
      </w:r>
      <w:r w:rsidRPr="00A93E5A">
        <w:rPr>
          <w:rFonts w:ascii="Times New Roman" w:hAnsi="Times New Roman"/>
          <w:color w:val="000000" w:themeColor="text1"/>
          <w:sz w:val="18"/>
          <w:szCs w:val="18"/>
          <w:vertAlign w:val="superscript"/>
        </w:rPr>
        <w:t xml:space="preserve">/ </w:t>
      </w:r>
      <w:r w:rsidRPr="00A93E5A">
        <w:rPr>
          <w:rFonts w:ascii="Times New Roman" w:hAnsi="Times New Roman"/>
          <w:bCs/>
          <w:color w:val="000000" w:themeColor="text1"/>
          <w:sz w:val="18"/>
          <w:szCs w:val="18"/>
          <w:lang w:val="en"/>
        </w:rPr>
        <w:t>International Commission for Uniform Methods of Sugar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61B90" w14:textId="77777777" w:rsidR="00EA302C" w:rsidRPr="00D624CB" w:rsidRDefault="00EA302C" w:rsidP="00D6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44DB"/>
    <w:multiLevelType w:val="hybridMultilevel"/>
    <w:tmpl w:val="25F6B248"/>
    <w:lvl w:ilvl="0" w:tplc="29622246">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1D451F"/>
    <w:multiLevelType w:val="hybridMultilevel"/>
    <w:tmpl w:val="E774F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64519"/>
    <w:multiLevelType w:val="hybridMultilevel"/>
    <w:tmpl w:val="21F05F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8FB019C"/>
    <w:multiLevelType w:val="hybridMultilevel"/>
    <w:tmpl w:val="2652A2B6"/>
    <w:lvl w:ilvl="0" w:tplc="E354C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B27AE"/>
    <w:multiLevelType w:val="hybridMultilevel"/>
    <w:tmpl w:val="28B29B58"/>
    <w:lvl w:ilvl="0" w:tplc="8EDADDD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3E2FAE"/>
    <w:multiLevelType w:val="multilevel"/>
    <w:tmpl w:val="999806D4"/>
    <w:lvl w:ilvl="0">
      <w:start w:val="1"/>
      <w:numFmt w:val="decimal"/>
      <w:lvlText w:val="%1."/>
      <w:lvlJc w:val="left"/>
      <w:pPr>
        <w:ind w:left="1080" w:hanging="720"/>
      </w:pPr>
      <w:rPr>
        <w:rFonts w:hint="default"/>
        <w:u w:val="none"/>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0994BFC"/>
    <w:multiLevelType w:val="hybridMultilevel"/>
    <w:tmpl w:val="893C6070"/>
    <w:lvl w:ilvl="0" w:tplc="68FE463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27059"/>
    <w:multiLevelType w:val="hybridMultilevel"/>
    <w:tmpl w:val="A9407648"/>
    <w:lvl w:ilvl="0" w:tplc="14762F5C">
      <w:start w:val="1"/>
      <w:numFmt w:val="lowerRoman"/>
      <w:lvlText w:val="(%1)"/>
      <w:lvlJc w:val="left"/>
      <w:pPr>
        <w:ind w:left="1080" w:hanging="72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F5612"/>
    <w:multiLevelType w:val="hybridMultilevel"/>
    <w:tmpl w:val="7B9A5B3C"/>
    <w:lvl w:ilvl="0" w:tplc="51AA3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311A6"/>
    <w:multiLevelType w:val="hybridMultilevel"/>
    <w:tmpl w:val="59326F22"/>
    <w:lvl w:ilvl="0" w:tplc="E5F45C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218F3"/>
    <w:multiLevelType w:val="hybridMultilevel"/>
    <w:tmpl w:val="935CA566"/>
    <w:lvl w:ilvl="0" w:tplc="C5DE54A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91FDB"/>
    <w:multiLevelType w:val="hybridMultilevel"/>
    <w:tmpl w:val="2E7EE1B8"/>
    <w:lvl w:ilvl="0" w:tplc="60226E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88148D5"/>
    <w:multiLevelType w:val="hybridMultilevel"/>
    <w:tmpl w:val="FEDA7768"/>
    <w:lvl w:ilvl="0" w:tplc="1C404C64">
      <w:start w:val="9"/>
      <w:numFmt w:val="lowerLetter"/>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3">
    <w:nsid w:val="55515EAE"/>
    <w:multiLevelType w:val="hybridMultilevel"/>
    <w:tmpl w:val="A862478A"/>
    <w:lvl w:ilvl="0" w:tplc="D73484F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67B65F2"/>
    <w:multiLevelType w:val="hybridMultilevel"/>
    <w:tmpl w:val="EAFEC25E"/>
    <w:lvl w:ilvl="0" w:tplc="21E6C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3D7794"/>
    <w:multiLevelType w:val="hybridMultilevel"/>
    <w:tmpl w:val="A91280A0"/>
    <w:lvl w:ilvl="0" w:tplc="11CCFAC4">
      <w:start w:val="27"/>
      <w:numFmt w:val="lowerLetter"/>
      <w:lvlText w:val="(%1)"/>
      <w:lvlJc w:val="left"/>
      <w:pPr>
        <w:ind w:left="32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50FF2"/>
    <w:multiLevelType w:val="hybridMultilevel"/>
    <w:tmpl w:val="F07426C6"/>
    <w:lvl w:ilvl="0" w:tplc="9160937E">
      <w:start w:val="1"/>
      <w:numFmt w:val="lowerLetter"/>
      <w:lvlText w:val="(%1)"/>
      <w:lvlJc w:val="left"/>
      <w:pPr>
        <w:ind w:left="1240" w:hanging="360"/>
      </w:pPr>
      <w:rPr>
        <w:rFonts w:ascii="Times New Roman" w:hAnsi="Times New Roman"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7">
    <w:nsid w:val="59444399"/>
    <w:multiLevelType w:val="hybridMultilevel"/>
    <w:tmpl w:val="BCF23A84"/>
    <w:lvl w:ilvl="0" w:tplc="C3205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536E3"/>
    <w:multiLevelType w:val="multilevel"/>
    <w:tmpl w:val="64B536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8161AE"/>
    <w:multiLevelType w:val="hybridMultilevel"/>
    <w:tmpl w:val="1696E1F0"/>
    <w:lvl w:ilvl="0" w:tplc="94727D42">
      <w:start w:val="2"/>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B5B4E"/>
    <w:multiLevelType w:val="hybridMultilevel"/>
    <w:tmpl w:val="45682AC4"/>
    <w:lvl w:ilvl="0" w:tplc="E88248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B8692B"/>
    <w:multiLevelType w:val="hybridMultilevel"/>
    <w:tmpl w:val="E3527B26"/>
    <w:lvl w:ilvl="0" w:tplc="FD960ED8">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DA22FB"/>
    <w:multiLevelType w:val="hybridMultilevel"/>
    <w:tmpl w:val="D422B846"/>
    <w:lvl w:ilvl="0" w:tplc="F332460A">
      <w:start w:val="1"/>
      <w:numFmt w:val="decimal"/>
      <w:lvlText w:val="(%1)"/>
      <w:lvlJc w:val="left"/>
      <w:pPr>
        <w:ind w:left="14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754EC966">
      <w:start w:val="1"/>
      <w:numFmt w:val="lowerLetter"/>
      <w:lvlText w:val="(%2)"/>
      <w:lvlJc w:val="left"/>
      <w:pPr>
        <w:ind w:left="793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754EC966">
      <w:start w:val="1"/>
      <w:numFmt w:val="lowerLetter"/>
      <w:lvlText w:val="(%3)"/>
      <w:lvlJc w:val="left"/>
      <w:pPr>
        <w:ind w:left="28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7FE26542">
      <w:start w:val="1"/>
      <w:numFmt w:val="lowerRoman"/>
      <w:lvlText w:val="(%4)"/>
      <w:lvlJc w:val="left"/>
      <w:pPr>
        <w:ind w:left="3510" w:firstLine="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4" w:tplc="59428F5C">
      <w:start w:val="1"/>
      <w:numFmt w:val="decimal"/>
      <w:lvlText w:val="(%5)"/>
      <w:lvlJc w:val="left"/>
      <w:pPr>
        <w:ind w:left="4322" w:firstLine="0"/>
      </w:pPr>
      <w:rPr>
        <w:rFonts w:hint="default"/>
        <w:b w:val="0"/>
        <w:i w:val="0"/>
        <w:strike w:val="0"/>
        <w:dstrike w:val="0"/>
        <w:color w:val="000000"/>
        <w:sz w:val="21"/>
        <w:szCs w:val="21"/>
        <w:u w:val="none" w:color="000000"/>
        <w:effect w:val="none"/>
        <w:bdr w:val="none" w:sz="0" w:space="0" w:color="auto" w:frame="1"/>
        <w:vertAlign w:val="baseline"/>
      </w:rPr>
    </w:lvl>
    <w:lvl w:ilvl="5" w:tplc="99E6B034">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4A225CA8">
      <w:start w:val="1"/>
      <w:numFmt w:val="decimal"/>
      <w:lvlText w:val="%7"/>
      <w:lvlJc w:val="left"/>
      <w:pPr>
        <w:ind w:left="540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1CC2B2B8">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4206590">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abstractNumId w:val="5"/>
  </w:num>
  <w:num w:numId="2">
    <w:abstractNumId w:val="9"/>
  </w:num>
  <w:num w:numId="3">
    <w:abstractNumId w:val="18"/>
  </w:num>
  <w:num w:numId="4">
    <w:abstractNumId w:val="19"/>
  </w:num>
  <w:num w:numId="5">
    <w:abstractNumId w:val="8"/>
  </w:num>
  <w:num w:numId="6">
    <w:abstractNumId w:val="7"/>
  </w:num>
  <w:num w:numId="7">
    <w:abstractNumId w:val="15"/>
  </w:num>
  <w:num w:numId="8">
    <w:abstractNumId w:val="0"/>
  </w:num>
  <w:num w:numId="9">
    <w:abstractNumId w:val="16"/>
  </w:num>
  <w:num w:numId="10">
    <w:abstractNumId w:val="17"/>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4"/>
  </w:num>
  <w:num w:numId="17">
    <w:abstractNumId w:val="6"/>
  </w:num>
  <w:num w:numId="18">
    <w:abstractNumId w:val="20"/>
  </w:num>
  <w:num w:numId="19">
    <w:abstractNumId w:val="22"/>
  </w:num>
  <w:num w:numId="20">
    <w:abstractNumId w:val="12"/>
  </w:num>
  <w:num w:numId="21">
    <w:abstractNumId w:val="10"/>
  </w:num>
  <w:num w:numId="22">
    <w:abstractNumId w:val="3"/>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activeWritingStyle w:appName="MSWord" w:lang="en-029"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JM" w:vendorID="64" w:dllVersion="131078" w:nlCheck="1" w:checkStyle="1"/>
  <w:activeWritingStyle w:appName="MSWord" w:lang="en-TT" w:vendorID="64" w:dllVersion="131078" w:nlCheck="1" w:checkStyle="1"/>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FF"/>
    <w:rsid w:val="00002823"/>
    <w:rsid w:val="00002EFC"/>
    <w:rsid w:val="000045E1"/>
    <w:rsid w:val="00006F5D"/>
    <w:rsid w:val="00007D77"/>
    <w:rsid w:val="00010017"/>
    <w:rsid w:val="00010157"/>
    <w:rsid w:val="00011D83"/>
    <w:rsid w:val="00012E07"/>
    <w:rsid w:val="000130CF"/>
    <w:rsid w:val="00015458"/>
    <w:rsid w:val="000158B9"/>
    <w:rsid w:val="00024F58"/>
    <w:rsid w:val="000268FA"/>
    <w:rsid w:val="00026BC2"/>
    <w:rsid w:val="000278CE"/>
    <w:rsid w:val="00027DC2"/>
    <w:rsid w:val="00035D0F"/>
    <w:rsid w:val="0004216C"/>
    <w:rsid w:val="0004737E"/>
    <w:rsid w:val="00052AF8"/>
    <w:rsid w:val="00053E1A"/>
    <w:rsid w:val="00056BC8"/>
    <w:rsid w:val="00063095"/>
    <w:rsid w:val="000700A7"/>
    <w:rsid w:val="00076BC1"/>
    <w:rsid w:val="0008346B"/>
    <w:rsid w:val="0008363A"/>
    <w:rsid w:val="00083B02"/>
    <w:rsid w:val="000920A6"/>
    <w:rsid w:val="00094848"/>
    <w:rsid w:val="00095B53"/>
    <w:rsid w:val="00096C46"/>
    <w:rsid w:val="000A1091"/>
    <w:rsid w:val="000A30D1"/>
    <w:rsid w:val="000A36E7"/>
    <w:rsid w:val="000A59BB"/>
    <w:rsid w:val="000B0DAA"/>
    <w:rsid w:val="000B5F59"/>
    <w:rsid w:val="000B6B16"/>
    <w:rsid w:val="000C2776"/>
    <w:rsid w:val="000C6703"/>
    <w:rsid w:val="000D2632"/>
    <w:rsid w:val="000D2E41"/>
    <w:rsid w:val="000D7712"/>
    <w:rsid w:val="000E49A5"/>
    <w:rsid w:val="000E7AE1"/>
    <w:rsid w:val="000F2AF7"/>
    <w:rsid w:val="000F349E"/>
    <w:rsid w:val="00101693"/>
    <w:rsid w:val="00104299"/>
    <w:rsid w:val="00112ED1"/>
    <w:rsid w:val="001146B5"/>
    <w:rsid w:val="001149E7"/>
    <w:rsid w:val="00116267"/>
    <w:rsid w:val="00123424"/>
    <w:rsid w:val="00123F8E"/>
    <w:rsid w:val="00124A31"/>
    <w:rsid w:val="00124C19"/>
    <w:rsid w:val="00126301"/>
    <w:rsid w:val="001272D3"/>
    <w:rsid w:val="001279A6"/>
    <w:rsid w:val="0013343A"/>
    <w:rsid w:val="001338DC"/>
    <w:rsid w:val="0013540E"/>
    <w:rsid w:val="001355BF"/>
    <w:rsid w:val="001366EF"/>
    <w:rsid w:val="00143AA8"/>
    <w:rsid w:val="00143BD0"/>
    <w:rsid w:val="00154A0E"/>
    <w:rsid w:val="00155594"/>
    <w:rsid w:val="00157E60"/>
    <w:rsid w:val="00161BB7"/>
    <w:rsid w:val="00171BFD"/>
    <w:rsid w:val="00181951"/>
    <w:rsid w:val="001864A8"/>
    <w:rsid w:val="00190EA3"/>
    <w:rsid w:val="001A544D"/>
    <w:rsid w:val="001B1234"/>
    <w:rsid w:val="001B4B84"/>
    <w:rsid w:val="001C004C"/>
    <w:rsid w:val="001C05A4"/>
    <w:rsid w:val="001C0AD2"/>
    <w:rsid w:val="001C19D2"/>
    <w:rsid w:val="001C59ED"/>
    <w:rsid w:val="001C6C8A"/>
    <w:rsid w:val="001D0B9B"/>
    <w:rsid w:val="001D2157"/>
    <w:rsid w:val="001E333C"/>
    <w:rsid w:val="001E5FEE"/>
    <w:rsid w:val="001F329C"/>
    <w:rsid w:val="001F7016"/>
    <w:rsid w:val="00201298"/>
    <w:rsid w:val="00201B4C"/>
    <w:rsid w:val="002060AC"/>
    <w:rsid w:val="0021231F"/>
    <w:rsid w:val="00214D20"/>
    <w:rsid w:val="00215623"/>
    <w:rsid w:val="0021790B"/>
    <w:rsid w:val="00221969"/>
    <w:rsid w:val="0022421F"/>
    <w:rsid w:val="00227F24"/>
    <w:rsid w:val="002312D6"/>
    <w:rsid w:val="00232CEC"/>
    <w:rsid w:val="00233B2A"/>
    <w:rsid w:val="002440D9"/>
    <w:rsid w:val="00244D5C"/>
    <w:rsid w:val="00245E33"/>
    <w:rsid w:val="002471EE"/>
    <w:rsid w:val="00256145"/>
    <w:rsid w:val="002607CA"/>
    <w:rsid w:val="002615CF"/>
    <w:rsid w:val="002678CA"/>
    <w:rsid w:val="00271990"/>
    <w:rsid w:val="00274430"/>
    <w:rsid w:val="0027457E"/>
    <w:rsid w:val="00275AD7"/>
    <w:rsid w:val="00277973"/>
    <w:rsid w:val="00280E7A"/>
    <w:rsid w:val="00283F3B"/>
    <w:rsid w:val="00284A9B"/>
    <w:rsid w:val="00290AD5"/>
    <w:rsid w:val="00297CF1"/>
    <w:rsid w:val="002A1B7C"/>
    <w:rsid w:val="002A2617"/>
    <w:rsid w:val="002A47A1"/>
    <w:rsid w:val="002A534A"/>
    <w:rsid w:val="002B5FD9"/>
    <w:rsid w:val="002C0DE7"/>
    <w:rsid w:val="002C7725"/>
    <w:rsid w:val="002D4E77"/>
    <w:rsid w:val="002D74EA"/>
    <w:rsid w:val="002E1221"/>
    <w:rsid w:val="002E21BD"/>
    <w:rsid w:val="002F17AA"/>
    <w:rsid w:val="002F317F"/>
    <w:rsid w:val="002F627B"/>
    <w:rsid w:val="002F71AB"/>
    <w:rsid w:val="00300366"/>
    <w:rsid w:val="00301617"/>
    <w:rsid w:val="00302A98"/>
    <w:rsid w:val="003049E0"/>
    <w:rsid w:val="00307B05"/>
    <w:rsid w:val="0031297D"/>
    <w:rsid w:val="003141DB"/>
    <w:rsid w:val="00314EF6"/>
    <w:rsid w:val="003157D6"/>
    <w:rsid w:val="0032055C"/>
    <w:rsid w:val="003205BA"/>
    <w:rsid w:val="0032071C"/>
    <w:rsid w:val="00320ACD"/>
    <w:rsid w:val="00321F0B"/>
    <w:rsid w:val="003223E6"/>
    <w:rsid w:val="00327E80"/>
    <w:rsid w:val="00330074"/>
    <w:rsid w:val="0033050F"/>
    <w:rsid w:val="00335443"/>
    <w:rsid w:val="003417B8"/>
    <w:rsid w:val="0034500C"/>
    <w:rsid w:val="0034617D"/>
    <w:rsid w:val="0035125C"/>
    <w:rsid w:val="00354618"/>
    <w:rsid w:val="00356B66"/>
    <w:rsid w:val="00356D0F"/>
    <w:rsid w:val="00366298"/>
    <w:rsid w:val="00370033"/>
    <w:rsid w:val="0037069F"/>
    <w:rsid w:val="00375E0E"/>
    <w:rsid w:val="00381477"/>
    <w:rsid w:val="0038469A"/>
    <w:rsid w:val="00384B3A"/>
    <w:rsid w:val="0039147C"/>
    <w:rsid w:val="00393373"/>
    <w:rsid w:val="00393739"/>
    <w:rsid w:val="0039730A"/>
    <w:rsid w:val="003A1717"/>
    <w:rsid w:val="003A70C9"/>
    <w:rsid w:val="003B5BAF"/>
    <w:rsid w:val="003C1486"/>
    <w:rsid w:val="003C6F01"/>
    <w:rsid w:val="003D5A7D"/>
    <w:rsid w:val="003D5BA3"/>
    <w:rsid w:val="003E225A"/>
    <w:rsid w:val="003E63A9"/>
    <w:rsid w:val="003E77EB"/>
    <w:rsid w:val="003F0738"/>
    <w:rsid w:val="003F0F3C"/>
    <w:rsid w:val="003F3A28"/>
    <w:rsid w:val="00400063"/>
    <w:rsid w:val="004019F1"/>
    <w:rsid w:val="00401F75"/>
    <w:rsid w:val="00401FAD"/>
    <w:rsid w:val="00416036"/>
    <w:rsid w:val="00431FD5"/>
    <w:rsid w:val="0043485D"/>
    <w:rsid w:val="00441C69"/>
    <w:rsid w:val="00445B86"/>
    <w:rsid w:val="004535F1"/>
    <w:rsid w:val="0045686B"/>
    <w:rsid w:val="00464D7C"/>
    <w:rsid w:val="004671B5"/>
    <w:rsid w:val="004720A6"/>
    <w:rsid w:val="004967D5"/>
    <w:rsid w:val="004A2653"/>
    <w:rsid w:val="004A3603"/>
    <w:rsid w:val="004B03D9"/>
    <w:rsid w:val="004B12E1"/>
    <w:rsid w:val="004B2483"/>
    <w:rsid w:val="004B70FE"/>
    <w:rsid w:val="004C052B"/>
    <w:rsid w:val="004C52E1"/>
    <w:rsid w:val="004C5435"/>
    <w:rsid w:val="004C6345"/>
    <w:rsid w:val="004D0BE8"/>
    <w:rsid w:val="004D50E5"/>
    <w:rsid w:val="004E33B0"/>
    <w:rsid w:val="004E629D"/>
    <w:rsid w:val="004F1330"/>
    <w:rsid w:val="004F20BE"/>
    <w:rsid w:val="0050004B"/>
    <w:rsid w:val="00500617"/>
    <w:rsid w:val="00500E10"/>
    <w:rsid w:val="0050277E"/>
    <w:rsid w:val="00503C79"/>
    <w:rsid w:val="00505990"/>
    <w:rsid w:val="00505E1B"/>
    <w:rsid w:val="005113BE"/>
    <w:rsid w:val="0051322B"/>
    <w:rsid w:val="00520A12"/>
    <w:rsid w:val="00522FB4"/>
    <w:rsid w:val="0052715D"/>
    <w:rsid w:val="00533484"/>
    <w:rsid w:val="005356F1"/>
    <w:rsid w:val="00541B95"/>
    <w:rsid w:val="00546E51"/>
    <w:rsid w:val="00550E9A"/>
    <w:rsid w:val="005576C1"/>
    <w:rsid w:val="00557B26"/>
    <w:rsid w:val="00560264"/>
    <w:rsid w:val="00561D2F"/>
    <w:rsid w:val="00567967"/>
    <w:rsid w:val="005736CA"/>
    <w:rsid w:val="00575653"/>
    <w:rsid w:val="005805C2"/>
    <w:rsid w:val="00582330"/>
    <w:rsid w:val="0058533C"/>
    <w:rsid w:val="00587CB2"/>
    <w:rsid w:val="005914C9"/>
    <w:rsid w:val="005918EA"/>
    <w:rsid w:val="00592F80"/>
    <w:rsid w:val="00593676"/>
    <w:rsid w:val="00593779"/>
    <w:rsid w:val="0059523C"/>
    <w:rsid w:val="005968A8"/>
    <w:rsid w:val="005969CC"/>
    <w:rsid w:val="005A110F"/>
    <w:rsid w:val="005A315D"/>
    <w:rsid w:val="005B0B00"/>
    <w:rsid w:val="005B1442"/>
    <w:rsid w:val="005B198A"/>
    <w:rsid w:val="005B24B1"/>
    <w:rsid w:val="005B2F13"/>
    <w:rsid w:val="005B3883"/>
    <w:rsid w:val="005B6960"/>
    <w:rsid w:val="005C146E"/>
    <w:rsid w:val="005C1F6F"/>
    <w:rsid w:val="005C6094"/>
    <w:rsid w:val="005C791D"/>
    <w:rsid w:val="005C7ABB"/>
    <w:rsid w:val="005D3CE6"/>
    <w:rsid w:val="005E04BF"/>
    <w:rsid w:val="005E48AC"/>
    <w:rsid w:val="005F4AA9"/>
    <w:rsid w:val="00604576"/>
    <w:rsid w:val="00605F18"/>
    <w:rsid w:val="00607EEA"/>
    <w:rsid w:val="00614C86"/>
    <w:rsid w:val="0061655B"/>
    <w:rsid w:val="00617571"/>
    <w:rsid w:val="0062378E"/>
    <w:rsid w:val="00624CC5"/>
    <w:rsid w:val="006308C0"/>
    <w:rsid w:val="00632839"/>
    <w:rsid w:val="00633F93"/>
    <w:rsid w:val="00634B17"/>
    <w:rsid w:val="00635667"/>
    <w:rsid w:val="00636D35"/>
    <w:rsid w:val="006511C0"/>
    <w:rsid w:val="00655FB2"/>
    <w:rsid w:val="00663E80"/>
    <w:rsid w:val="0066430B"/>
    <w:rsid w:val="00666524"/>
    <w:rsid w:val="00667EDE"/>
    <w:rsid w:val="006778BA"/>
    <w:rsid w:val="00677EB5"/>
    <w:rsid w:val="00681E8F"/>
    <w:rsid w:val="0068535E"/>
    <w:rsid w:val="00686F5B"/>
    <w:rsid w:val="00691E62"/>
    <w:rsid w:val="00694D74"/>
    <w:rsid w:val="006953DB"/>
    <w:rsid w:val="006A0C69"/>
    <w:rsid w:val="006A26A0"/>
    <w:rsid w:val="006A5BAB"/>
    <w:rsid w:val="006A6A6E"/>
    <w:rsid w:val="006B5D90"/>
    <w:rsid w:val="006B7AB0"/>
    <w:rsid w:val="006C0203"/>
    <w:rsid w:val="006C66DB"/>
    <w:rsid w:val="006D00A5"/>
    <w:rsid w:val="006D2074"/>
    <w:rsid w:val="006D3A7F"/>
    <w:rsid w:val="006D4E70"/>
    <w:rsid w:val="006E347A"/>
    <w:rsid w:val="006E39CC"/>
    <w:rsid w:val="006E48E8"/>
    <w:rsid w:val="006E4992"/>
    <w:rsid w:val="006E5A4E"/>
    <w:rsid w:val="006E5E64"/>
    <w:rsid w:val="007015C0"/>
    <w:rsid w:val="00705C45"/>
    <w:rsid w:val="007153FD"/>
    <w:rsid w:val="00720284"/>
    <w:rsid w:val="00720B55"/>
    <w:rsid w:val="00722A63"/>
    <w:rsid w:val="0072310A"/>
    <w:rsid w:val="00726BB9"/>
    <w:rsid w:val="00733D75"/>
    <w:rsid w:val="00733EE9"/>
    <w:rsid w:val="007374A9"/>
    <w:rsid w:val="0074477A"/>
    <w:rsid w:val="007452AA"/>
    <w:rsid w:val="00752F5E"/>
    <w:rsid w:val="00755E98"/>
    <w:rsid w:val="00757325"/>
    <w:rsid w:val="007619B5"/>
    <w:rsid w:val="00763471"/>
    <w:rsid w:val="007635D1"/>
    <w:rsid w:val="0076415E"/>
    <w:rsid w:val="00770D9D"/>
    <w:rsid w:val="00771917"/>
    <w:rsid w:val="00777795"/>
    <w:rsid w:val="00781173"/>
    <w:rsid w:val="007905B9"/>
    <w:rsid w:val="00791E0C"/>
    <w:rsid w:val="00791FF7"/>
    <w:rsid w:val="0079261C"/>
    <w:rsid w:val="00794284"/>
    <w:rsid w:val="00795C40"/>
    <w:rsid w:val="00797A8E"/>
    <w:rsid w:val="007A123D"/>
    <w:rsid w:val="007A1585"/>
    <w:rsid w:val="007A2551"/>
    <w:rsid w:val="007A420A"/>
    <w:rsid w:val="007B079D"/>
    <w:rsid w:val="007B245E"/>
    <w:rsid w:val="007B6AF1"/>
    <w:rsid w:val="007C1F61"/>
    <w:rsid w:val="007C401A"/>
    <w:rsid w:val="007C4BB8"/>
    <w:rsid w:val="007D5B0E"/>
    <w:rsid w:val="007D7765"/>
    <w:rsid w:val="007E16C0"/>
    <w:rsid w:val="007F0AFB"/>
    <w:rsid w:val="007F74D9"/>
    <w:rsid w:val="00804577"/>
    <w:rsid w:val="00805823"/>
    <w:rsid w:val="008118D6"/>
    <w:rsid w:val="00822272"/>
    <w:rsid w:val="00822FA9"/>
    <w:rsid w:val="00824FED"/>
    <w:rsid w:val="00825456"/>
    <w:rsid w:val="0082683E"/>
    <w:rsid w:val="00826FCF"/>
    <w:rsid w:val="00830246"/>
    <w:rsid w:val="008303DA"/>
    <w:rsid w:val="00830785"/>
    <w:rsid w:val="00830BB5"/>
    <w:rsid w:val="008400CD"/>
    <w:rsid w:val="008467DE"/>
    <w:rsid w:val="00855C85"/>
    <w:rsid w:val="00856127"/>
    <w:rsid w:val="00857FA7"/>
    <w:rsid w:val="00871403"/>
    <w:rsid w:val="00875956"/>
    <w:rsid w:val="00881972"/>
    <w:rsid w:val="00883FBD"/>
    <w:rsid w:val="0089057B"/>
    <w:rsid w:val="008A2A4D"/>
    <w:rsid w:val="008A6D9B"/>
    <w:rsid w:val="008B6BED"/>
    <w:rsid w:val="008C25A3"/>
    <w:rsid w:val="008C27F9"/>
    <w:rsid w:val="008C71A8"/>
    <w:rsid w:val="008D11E4"/>
    <w:rsid w:val="008D2867"/>
    <w:rsid w:val="008D42AB"/>
    <w:rsid w:val="008D4946"/>
    <w:rsid w:val="008E55A0"/>
    <w:rsid w:val="008E608C"/>
    <w:rsid w:val="008F5AD7"/>
    <w:rsid w:val="008F69A3"/>
    <w:rsid w:val="008F7EA0"/>
    <w:rsid w:val="009079F7"/>
    <w:rsid w:val="00910C84"/>
    <w:rsid w:val="009124BF"/>
    <w:rsid w:val="00914F75"/>
    <w:rsid w:val="00920C86"/>
    <w:rsid w:val="009230E9"/>
    <w:rsid w:val="00925194"/>
    <w:rsid w:val="009261DD"/>
    <w:rsid w:val="00930DF6"/>
    <w:rsid w:val="00931157"/>
    <w:rsid w:val="00941E03"/>
    <w:rsid w:val="00943E67"/>
    <w:rsid w:val="00951581"/>
    <w:rsid w:val="00951961"/>
    <w:rsid w:val="0095365A"/>
    <w:rsid w:val="0095519E"/>
    <w:rsid w:val="00957D84"/>
    <w:rsid w:val="00966AA5"/>
    <w:rsid w:val="0096789F"/>
    <w:rsid w:val="00972387"/>
    <w:rsid w:val="00972B46"/>
    <w:rsid w:val="00975313"/>
    <w:rsid w:val="00975565"/>
    <w:rsid w:val="009758BB"/>
    <w:rsid w:val="00984816"/>
    <w:rsid w:val="009B1CD6"/>
    <w:rsid w:val="009B42D2"/>
    <w:rsid w:val="009B532A"/>
    <w:rsid w:val="009B543C"/>
    <w:rsid w:val="009B5AFE"/>
    <w:rsid w:val="009B6B86"/>
    <w:rsid w:val="009B76B1"/>
    <w:rsid w:val="009C1BA5"/>
    <w:rsid w:val="009C248C"/>
    <w:rsid w:val="009C6624"/>
    <w:rsid w:val="009C7D24"/>
    <w:rsid w:val="009D3F34"/>
    <w:rsid w:val="009D5ED9"/>
    <w:rsid w:val="009D6450"/>
    <w:rsid w:val="009E0030"/>
    <w:rsid w:val="009E67C4"/>
    <w:rsid w:val="009F008E"/>
    <w:rsid w:val="009F0A6C"/>
    <w:rsid w:val="009F257D"/>
    <w:rsid w:val="009F271F"/>
    <w:rsid w:val="00A02E64"/>
    <w:rsid w:val="00A03707"/>
    <w:rsid w:val="00A109B4"/>
    <w:rsid w:val="00A10E75"/>
    <w:rsid w:val="00A145D8"/>
    <w:rsid w:val="00A17B6A"/>
    <w:rsid w:val="00A2046F"/>
    <w:rsid w:val="00A24375"/>
    <w:rsid w:val="00A24456"/>
    <w:rsid w:val="00A249E2"/>
    <w:rsid w:val="00A27B4A"/>
    <w:rsid w:val="00A41ECF"/>
    <w:rsid w:val="00A477A4"/>
    <w:rsid w:val="00A50112"/>
    <w:rsid w:val="00A51AC3"/>
    <w:rsid w:val="00A54EFE"/>
    <w:rsid w:val="00A63621"/>
    <w:rsid w:val="00A701C7"/>
    <w:rsid w:val="00A711AE"/>
    <w:rsid w:val="00A71995"/>
    <w:rsid w:val="00A71CE9"/>
    <w:rsid w:val="00A74F35"/>
    <w:rsid w:val="00A75B83"/>
    <w:rsid w:val="00A77852"/>
    <w:rsid w:val="00A824FB"/>
    <w:rsid w:val="00A86AAA"/>
    <w:rsid w:val="00A87178"/>
    <w:rsid w:val="00A90437"/>
    <w:rsid w:val="00A93E5A"/>
    <w:rsid w:val="00A96CA5"/>
    <w:rsid w:val="00AA02F3"/>
    <w:rsid w:val="00AB3126"/>
    <w:rsid w:val="00AB7DCA"/>
    <w:rsid w:val="00AC221F"/>
    <w:rsid w:val="00AC3742"/>
    <w:rsid w:val="00AC5D8C"/>
    <w:rsid w:val="00AD0244"/>
    <w:rsid w:val="00AD14C7"/>
    <w:rsid w:val="00AD2ECD"/>
    <w:rsid w:val="00AD5BF8"/>
    <w:rsid w:val="00AD5F92"/>
    <w:rsid w:val="00AE01AA"/>
    <w:rsid w:val="00B01870"/>
    <w:rsid w:val="00B05FD6"/>
    <w:rsid w:val="00B078DB"/>
    <w:rsid w:val="00B10C60"/>
    <w:rsid w:val="00B13D3A"/>
    <w:rsid w:val="00B15E1E"/>
    <w:rsid w:val="00B1751F"/>
    <w:rsid w:val="00B310E7"/>
    <w:rsid w:val="00B36990"/>
    <w:rsid w:val="00B41B8F"/>
    <w:rsid w:val="00B41EB2"/>
    <w:rsid w:val="00B44929"/>
    <w:rsid w:val="00B51C89"/>
    <w:rsid w:val="00B54D08"/>
    <w:rsid w:val="00B5540E"/>
    <w:rsid w:val="00B5606E"/>
    <w:rsid w:val="00B5782E"/>
    <w:rsid w:val="00B60DE6"/>
    <w:rsid w:val="00B62E3F"/>
    <w:rsid w:val="00B63719"/>
    <w:rsid w:val="00B63F10"/>
    <w:rsid w:val="00B63F50"/>
    <w:rsid w:val="00B65D6E"/>
    <w:rsid w:val="00B70DA7"/>
    <w:rsid w:val="00B71011"/>
    <w:rsid w:val="00B73F2C"/>
    <w:rsid w:val="00B740CB"/>
    <w:rsid w:val="00B817A8"/>
    <w:rsid w:val="00B84124"/>
    <w:rsid w:val="00B86485"/>
    <w:rsid w:val="00B95E96"/>
    <w:rsid w:val="00B9697D"/>
    <w:rsid w:val="00B976F1"/>
    <w:rsid w:val="00BA1E2F"/>
    <w:rsid w:val="00BA6D44"/>
    <w:rsid w:val="00BB119A"/>
    <w:rsid w:val="00BC4D01"/>
    <w:rsid w:val="00BD087F"/>
    <w:rsid w:val="00BD1833"/>
    <w:rsid w:val="00BD244D"/>
    <w:rsid w:val="00BD6EA5"/>
    <w:rsid w:val="00BD7E3F"/>
    <w:rsid w:val="00BE383D"/>
    <w:rsid w:val="00BE5849"/>
    <w:rsid w:val="00BE7955"/>
    <w:rsid w:val="00BF7F84"/>
    <w:rsid w:val="00C05078"/>
    <w:rsid w:val="00C1321E"/>
    <w:rsid w:val="00C2060B"/>
    <w:rsid w:val="00C2216F"/>
    <w:rsid w:val="00C31699"/>
    <w:rsid w:val="00C332D3"/>
    <w:rsid w:val="00C349BA"/>
    <w:rsid w:val="00C40580"/>
    <w:rsid w:val="00C40595"/>
    <w:rsid w:val="00C4145E"/>
    <w:rsid w:val="00C42FE1"/>
    <w:rsid w:val="00C5653C"/>
    <w:rsid w:val="00C642B3"/>
    <w:rsid w:val="00C66E16"/>
    <w:rsid w:val="00C67F14"/>
    <w:rsid w:val="00C7050D"/>
    <w:rsid w:val="00C7416E"/>
    <w:rsid w:val="00C84592"/>
    <w:rsid w:val="00C912D2"/>
    <w:rsid w:val="00C91CB3"/>
    <w:rsid w:val="00C91CD6"/>
    <w:rsid w:val="00C93AFE"/>
    <w:rsid w:val="00CA0818"/>
    <w:rsid w:val="00CA1DB0"/>
    <w:rsid w:val="00CA1EC6"/>
    <w:rsid w:val="00CA2091"/>
    <w:rsid w:val="00CA40C2"/>
    <w:rsid w:val="00CA4ACF"/>
    <w:rsid w:val="00CB0F19"/>
    <w:rsid w:val="00CB1A27"/>
    <w:rsid w:val="00CB2592"/>
    <w:rsid w:val="00CB26FF"/>
    <w:rsid w:val="00CB2ED8"/>
    <w:rsid w:val="00CC07F0"/>
    <w:rsid w:val="00CC5C5A"/>
    <w:rsid w:val="00CC5F8E"/>
    <w:rsid w:val="00CD0C3F"/>
    <w:rsid w:val="00CD304A"/>
    <w:rsid w:val="00CE1CC4"/>
    <w:rsid w:val="00CE465A"/>
    <w:rsid w:val="00CE5907"/>
    <w:rsid w:val="00CE6D9F"/>
    <w:rsid w:val="00CF0237"/>
    <w:rsid w:val="00D05B31"/>
    <w:rsid w:val="00D15B33"/>
    <w:rsid w:val="00D165D4"/>
    <w:rsid w:val="00D21A80"/>
    <w:rsid w:val="00D232E8"/>
    <w:rsid w:val="00D25867"/>
    <w:rsid w:val="00D25B36"/>
    <w:rsid w:val="00D261B2"/>
    <w:rsid w:val="00D26480"/>
    <w:rsid w:val="00D32754"/>
    <w:rsid w:val="00D33488"/>
    <w:rsid w:val="00D3542B"/>
    <w:rsid w:val="00D35A96"/>
    <w:rsid w:val="00D378BD"/>
    <w:rsid w:val="00D40203"/>
    <w:rsid w:val="00D42F02"/>
    <w:rsid w:val="00D46D8D"/>
    <w:rsid w:val="00D46F9A"/>
    <w:rsid w:val="00D474C9"/>
    <w:rsid w:val="00D51C63"/>
    <w:rsid w:val="00D51DA5"/>
    <w:rsid w:val="00D55DC7"/>
    <w:rsid w:val="00D5689E"/>
    <w:rsid w:val="00D57762"/>
    <w:rsid w:val="00D60160"/>
    <w:rsid w:val="00D624CB"/>
    <w:rsid w:val="00D658B5"/>
    <w:rsid w:val="00D70773"/>
    <w:rsid w:val="00D713C2"/>
    <w:rsid w:val="00D71D32"/>
    <w:rsid w:val="00D71F3A"/>
    <w:rsid w:val="00D812C7"/>
    <w:rsid w:val="00D8160F"/>
    <w:rsid w:val="00D845AE"/>
    <w:rsid w:val="00D95442"/>
    <w:rsid w:val="00DA0576"/>
    <w:rsid w:val="00DA2139"/>
    <w:rsid w:val="00DA3108"/>
    <w:rsid w:val="00DB0844"/>
    <w:rsid w:val="00DB5C03"/>
    <w:rsid w:val="00DC02F1"/>
    <w:rsid w:val="00DE2E0D"/>
    <w:rsid w:val="00DF28CA"/>
    <w:rsid w:val="00DF7ECB"/>
    <w:rsid w:val="00E0258F"/>
    <w:rsid w:val="00E040C5"/>
    <w:rsid w:val="00E04599"/>
    <w:rsid w:val="00E05615"/>
    <w:rsid w:val="00E061A3"/>
    <w:rsid w:val="00E06347"/>
    <w:rsid w:val="00E111DD"/>
    <w:rsid w:val="00E15469"/>
    <w:rsid w:val="00E2132F"/>
    <w:rsid w:val="00E26758"/>
    <w:rsid w:val="00E32B29"/>
    <w:rsid w:val="00E339AF"/>
    <w:rsid w:val="00E4428A"/>
    <w:rsid w:val="00E51B42"/>
    <w:rsid w:val="00E547B2"/>
    <w:rsid w:val="00E616BF"/>
    <w:rsid w:val="00E622CF"/>
    <w:rsid w:val="00E635E8"/>
    <w:rsid w:val="00E63FE7"/>
    <w:rsid w:val="00E70923"/>
    <w:rsid w:val="00E713A3"/>
    <w:rsid w:val="00E732BB"/>
    <w:rsid w:val="00E75779"/>
    <w:rsid w:val="00E81679"/>
    <w:rsid w:val="00E844FF"/>
    <w:rsid w:val="00E86FC4"/>
    <w:rsid w:val="00E914AA"/>
    <w:rsid w:val="00E92497"/>
    <w:rsid w:val="00E9330B"/>
    <w:rsid w:val="00E93693"/>
    <w:rsid w:val="00EA302C"/>
    <w:rsid w:val="00EA7AAE"/>
    <w:rsid w:val="00EA7BA2"/>
    <w:rsid w:val="00EB1C24"/>
    <w:rsid w:val="00EB623E"/>
    <w:rsid w:val="00EB6E9A"/>
    <w:rsid w:val="00EC09D8"/>
    <w:rsid w:val="00EC18CD"/>
    <w:rsid w:val="00EC1E56"/>
    <w:rsid w:val="00ED2256"/>
    <w:rsid w:val="00ED2AB9"/>
    <w:rsid w:val="00ED2FB4"/>
    <w:rsid w:val="00ED4841"/>
    <w:rsid w:val="00EE0F66"/>
    <w:rsid w:val="00EE64F1"/>
    <w:rsid w:val="00EF526E"/>
    <w:rsid w:val="00EF6239"/>
    <w:rsid w:val="00F06186"/>
    <w:rsid w:val="00F076AF"/>
    <w:rsid w:val="00F1119A"/>
    <w:rsid w:val="00F137D0"/>
    <w:rsid w:val="00F13DA9"/>
    <w:rsid w:val="00F14EF2"/>
    <w:rsid w:val="00F17F9C"/>
    <w:rsid w:val="00F20893"/>
    <w:rsid w:val="00F229D0"/>
    <w:rsid w:val="00F23CC5"/>
    <w:rsid w:val="00F25D66"/>
    <w:rsid w:val="00F36A64"/>
    <w:rsid w:val="00F42EE6"/>
    <w:rsid w:val="00F47A87"/>
    <w:rsid w:val="00F50A06"/>
    <w:rsid w:val="00F514A6"/>
    <w:rsid w:val="00F542D0"/>
    <w:rsid w:val="00F542F1"/>
    <w:rsid w:val="00F54321"/>
    <w:rsid w:val="00F5569F"/>
    <w:rsid w:val="00F601EE"/>
    <w:rsid w:val="00F615ED"/>
    <w:rsid w:val="00F62DE1"/>
    <w:rsid w:val="00F6475D"/>
    <w:rsid w:val="00F66E2E"/>
    <w:rsid w:val="00F67576"/>
    <w:rsid w:val="00F7149B"/>
    <w:rsid w:val="00F716A6"/>
    <w:rsid w:val="00F76C28"/>
    <w:rsid w:val="00F80A51"/>
    <w:rsid w:val="00F82383"/>
    <w:rsid w:val="00F834CC"/>
    <w:rsid w:val="00F85267"/>
    <w:rsid w:val="00F91C68"/>
    <w:rsid w:val="00F92520"/>
    <w:rsid w:val="00F92594"/>
    <w:rsid w:val="00F96CF7"/>
    <w:rsid w:val="00FA320D"/>
    <w:rsid w:val="00FA646D"/>
    <w:rsid w:val="00FB2111"/>
    <w:rsid w:val="00FC2A93"/>
    <w:rsid w:val="00FC2CEE"/>
    <w:rsid w:val="00FD0C36"/>
    <w:rsid w:val="00FD1679"/>
    <w:rsid w:val="00FD55EB"/>
    <w:rsid w:val="00FE37EF"/>
    <w:rsid w:val="00FE5F83"/>
    <w:rsid w:val="00FE7BBA"/>
    <w:rsid w:val="00FF6207"/>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E844FF"/>
    <w:pPr>
      <w:keepNext/>
      <w:widowControl/>
      <w:autoSpaceDE/>
      <w:autoSpaceDN/>
      <w:adjustRightInd/>
      <w:outlineLvl w:val="0"/>
    </w:pPr>
    <w:rPr>
      <w:rFonts w:ascii="Times New Roman" w:hAnsi="Times New Roman"/>
      <w:b/>
      <w:bCs/>
      <w:u w:val="single"/>
      <w:lang w:val="en-GB"/>
    </w:rPr>
  </w:style>
  <w:style w:type="paragraph" w:styleId="Heading2">
    <w:name w:val="heading 2"/>
    <w:basedOn w:val="Normal"/>
    <w:next w:val="Normal"/>
    <w:link w:val="Heading2Char"/>
    <w:qFormat/>
    <w:rsid w:val="00E844FF"/>
    <w:pPr>
      <w:keepNext/>
      <w:widowControl/>
      <w:autoSpaceDE/>
      <w:autoSpaceDN/>
      <w:adjustRightInd/>
      <w:jc w:val="both"/>
      <w:outlineLvl w:val="1"/>
    </w:pPr>
    <w:rPr>
      <w:rFonts w:ascii="Times New Roman" w:hAnsi="Times New Roman"/>
      <w:sz w:val="22"/>
      <w:u w:val="single"/>
      <w:lang w:val="en-GB"/>
    </w:rPr>
  </w:style>
  <w:style w:type="paragraph" w:styleId="Heading3">
    <w:name w:val="heading 3"/>
    <w:basedOn w:val="Normal"/>
    <w:next w:val="Normal"/>
    <w:link w:val="Heading3Char"/>
    <w:qFormat/>
    <w:rsid w:val="00E844FF"/>
    <w:pPr>
      <w:keepNext/>
      <w:widowControl/>
      <w:autoSpaceDE/>
      <w:autoSpaceDN/>
      <w:adjustRightInd/>
      <w:outlineLvl w:val="2"/>
    </w:pPr>
    <w:rPr>
      <w:rFonts w:ascii="Times New Roman" w:hAnsi="Times New Roman"/>
      <w:u w:val="single"/>
      <w:lang w:val="en-GB"/>
    </w:rPr>
  </w:style>
  <w:style w:type="paragraph" w:styleId="Heading4">
    <w:name w:val="heading 4"/>
    <w:basedOn w:val="Normal"/>
    <w:next w:val="Normal"/>
    <w:link w:val="Heading4Char"/>
    <w:qFormat/>
    <w:rsid w:val="00E84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844FF"/>
    <w:pPr>
      <w:spacing w:before="240" w:after="60"/>
      <w:outlineLvl w:val="4"/>
    </w:pPr>
    <w:rPr>
      <w:b/>
      <w:bCs/>
      <w:i/>
      <w:iCs/>
      <w:sz w:val="26"/>
      <w:szCs w:val="26"/>
    </w:rPr>
  </w:style>
  <w:style w:type="paragraph" w:styleId="Heading6">
    <w:name w:val="heading 6"/>
    <w:basedOn w:val="Normal"/>
    <w:next w:val="Normal"/>
    <w:link w:val="Heading6Char"/>
    <w:qFormat/>
    <w:rsid w:val="00E844F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844FF"/>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FF"/>
    <w:rPr>
      <w:rFonts w:eastAsia="Times New Roman" w:cs="Times New Roman"/>
      <w:b/>
      <w:bCs/>
      <w:sz w:val="24"/>
      <w:szCs w:val="24"/>
      <w:u w:val="single"/>
      <w:lang w:val="en-GB"/>
    </w:rPr>
  </w:style>
  <w:style w:type="character" w:customStyle="1" w:styleId="Heading2Char">
    <w:name w:val="Heading 2 Char"/>
    <w:basedOn w:val="DefaultParagraphFont"/>
    <w:link w:val="Heading2"/>
    <w:rsid w:val="00E844FF"/>
    <w:rPr>
      <w:rFonts w:eastAsia="Times New Roman" w:cs="Times New Roman"/>
      <w:szCs w:val="24"/>
      <w:u w:val="single"/>
      <w:lang w:val="en-GB"/>
    </w:rPr>
  </w:style>
  <w:style w:type="character" w:customStyle="1" w:styleId="Heading3Char">
    <w:name w:val="Heading 3 Char"/>
    <w:basedOn w:val="DefaultParagraphFont"/>
    <w:link w:val="Heading3"/>
    <w:rsid w:val="00E844FF"/>
    <w:rPr>
      <w:rFonts w:eastAsia="Times New Roman" w:cs="Times New Roman"/>
      <w:sz w:val="24"/>
      <w:szCs w:val="24"/>
      <w:u w:val="single"/>
      <w:lang w:val="en-GB"/>
    </w:rPr>
  </w:style>
  <w:style w:type="character" w:customStyle="1" w:styleId="Heading4Char">
    <w:name w:val="Heading 4 Char"/>
    <w:basedOn w:val="DefaultParagraphFont"/>
    <w:link w:val="Heading4"/>
    <w:rsid w:val="00E844FF"/>
    <w:rPr>
      <w:rFonts w:eastAsia="Times New Roman" w:cs="Times New Roman"/>
      <w:b/>
      <w:bCs/>
      <w:sz w:val="28"/>
      <w:szCs w:val="28"/>
    </w:rPr>
  </w:style>
  <w:style w:type="character" w:customStyle="1" w:styleId="Heading5Char">
    <w:name w:val="Heading 5 Char"/>
    <w:basedOn w:val="DefaultParagraphFont"/>
    <w:link w:val="Heading5"/>
    <w:rsid w:val="00E844FF"/>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E844FF"/>
    <w:rPr>
      <w:rFonts w:eastAsia="Times New Roman" w:cs="Times New Roman"/>
      <w:b/>
      <w:bCs/>
    </w:rPr>
  </w:style>
  <w:style w:type="character" w:customStyle="1" w:styleId="Heading7Char">
    <w:name w:val="Heading 7 Char"/>
    <w:basedOn w:val="DefaultParagraphFont"/>
    <w:link w:val="Heading7"/>
    <w:rsid w:val="00E844FF"/>
    <w:rPr>
      <w:rFonts w:eastAsia="Times New Roman" w:cs="Times New Roman"/>
      <w:sz w:val="24"/>
      <w:szCs w:val="24"/>
    </w:rPr>
  </w:style>
  <w:style w:type="character" w:styleId="FootnoteReference">
    <w:name w:val="footnote reference"/>
    <w:aliases w:val="16 Point,Superscript 6 Point,Superscript 6 Point + 11 pt,ftref,Знак сноски 1,referencia nota al pie"/>
    <w:uiPriority w:val="99"/>
    <w:rsid w:val="00E844FF"/>
  </w:style>
  <w:style w:type="character" w:customStyle="1" w:styleId="Hypertext">
    <w:name w:val="Hypertext"/>
    <w:rsid w:val="00E844FF"/>
    <w:rPr>
      <w:color w:val="0000FF"/>
      <w:u w:val="single"/>
    </w:rPr>
  </w:style>
  <w:style w:type="character" w:customStyle="1" w:styleId="BalloonTextChar">
    <w:name w:val="Balloon Text Char"/>
    <w:basedOn w:val="DefaultParagraphFont"/>
    <w:link w:val="BalloonText"/>
    <w:semiHidden/>
    <w:rsid w:val="00E844FF"/>
    <w:rPr>
      <w:rFonts w:ascii="Tahoma" w:eastAsia="Times New Roman" w:hAnsi="Tahoma" w:cs="Tahoma"/>
      <w:sz w:val="16"/>
      <w:szCs w:val="16"/>
    </w:rPr>
  </w:style>
  <w:style w:type="paragraph" w:styleId="BalloonText">
    <w:name w:val="Balloon Text"/>
    <w:basedOn w:val="Normal"/>
    <w:link w:val="BalloonTextChar"/>
    <w:semiHidden/>
    <w:rsid w:val="00E844FF"/>
    <w:rPr>
      <w:rFonts w:ascii="Tahoma" w:hAnsi="Tahoma" w:cs="Tahoma"/>
      <w:sz w:val="16"/>
      <w:szCs w:val="16"/>
    </w:rPr>
  </w:style>
  <w:style w:type="paragraph" w:styleId="BodyText">
    <w:name w:val="Body Text"/>
    <w:basedOn w:val="Normal"/>
    <w:link w:val="BodyTextChar"/>
    <w:rsid w:val="00E844FF"/>
    <w:pPr>
      <w:widowControl/>
      <w:autoSpaceDE/>
      <w:autoSpaceDN/>
      <w:adjustRightInd/>
      <w:jc w:val="both"/>
    </w:pPr>
    <w:rPr>
      <w:rFonts w:ascii="Times New Roman" w:hAnsi="Times New Roman"/>
      <w:sz w:val="22"/>
      <w:lang w:val="en-GB"/>
    </w:rPr>
  </w:style>
  <w:style w:type="character" w:customStyle="1" w:styleId="BodyTextChar">
    <w:name w:val="Body Text Char"/>
    <w:basedOn w:val="DefaultParagraphFont"/>
    <w:link w:val="BodyText"/>
    <w:rsid w:val="00E844FF"/>
    <w:rPr>
      <w:rFonts w:eastAsia="Times New Roman" w:cs="Times New Roman"/>
      <w:szCs w:val="24"/>
      <w:lang w:val="en-GB"/>
    </w:rPr>
  </w:style>
  <w:style w:type="paragraph" w:styleId="Header">
    <w:name w:val="header"/>
    <w:basedOn w:val="Normal"/>
    <w:link w:val="HeaderChar"/>
    <w:uiPriority w:val="99"/>
    <w:rsid w:val="00E844FF"/>
    <w:pPr>
      <w:tabs>
        <w:tab w:val="center" w:pos="4320"/>
        <w:tab w:val="right" w:pos="8640"/>
      </w:tabs>
    </w:pPr>
  </w:style>
  <w:style w:type="character" w:customStyle="1" w:styleId="HeaderChar">
    <w:name w:val="Header Char"/>
    <w:basedOn w:val="DefaultParagraphFont"/>
    <w:link w:val="Header"/>
    <w:uiPriority w:val="99"/>
    <w:rsid w:val="00E844FF"/>
    <w:rPr>
      <w:rFonts w:ascii="Times" w:eastAsia="Times New Roman" w:hAnsi="Times" w:cs="Times New Roman"/>
      <w:sz w:val="24"/>
      <w:szCs w:val="24"/>
    </w:rPr>
  </w:style>
  <w:style w:type="paragraph" w:styleId="Footer">
    <w:name w:val="footer"/>
    <w:basedOn w:val="Normal"/>
    <w:link w:val="FooterChar"/>
    <w:uiPriority w:val="99"/>
    <w:rsid w:val="00E844FF"/>
    <w:pPr>
      <w:tabs>
        <w:tab w:val="center" w:pos="4320"/>
        <w:tab w:val="right" w:pos="8640"/>
      </w:tabs>
    </w:pPr>
  </w:style>
  <w:style w:type="character" w:customStyle="1" w:styleId="FooterChar">
    <w:name w:val="Footer Char"/>
    <w:basedOn w:val="DefaultParagraphFont"/>
    <w:link w:val="Footer"/>
    <w:uiPriority w:val="99"/>
    <w:rsid w:val="00E844FF"/>
    <w:rPr>
      <w:rFonts w:ascii="Times" w:eastAsia="Times New Roman" w:hAnsi="Times" w:cs="Times New Roman"/>
      <w:sz w:val="24"/>
      <w:szCs w:val="24"/>
    </w:rPr>
  </w:style>
  <w:style w:type="character" w:styleId="PageNumber">
    <w:name w:val="page number"/>
    <w:basedOn w:val="DefaultParagraphFont"/>
    <w:rsid w:val="00E844FF"/>
  </w:style>
  <w:style w:type="table" w:styleId="TableGrid">
    <w:name w:val="Table Grid"/>
    <w:basedOn w:val="TableNormal"/>
    <w:uiPriority w:val="39"/>
    <w:rsid w:val="00E844FF"/>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4FF"/>
    <w:pPr>
      <w:widowControl/>
      <w:autoSpaceDE/>
      <w:autoSpaceDN/>
      <w:adjustRightInd/>
      <w:ind w:left="1440" w:hanging="1440"/>
      <w:jc w:val="center"/>
    </w:pPr>
    <w:rPr>
      <w:rFonts w:ascii="Times New Roman" w:hAnsi="Times New Roman"/>
      <w:b/>
      <w:bCs/>
      <w:sz w:val="22"/>
      <w:u w:val="single"/>
      <w:lang w:val="en-GB"/>
    </w:rPr>
  </w:style>
  <w:style w:type="character" w:customStyle="1" w:styleId="TitleChar">
    <w:name w:val="Title Char"/>
    <w:basedOn w:val="DefaultParagraphFont"/>
    <w:link w:val="Title"/>
    <w:rsid w:val="00E844FF"/>
    <w:rPr>
      <w:rFonts w:eastAsia="Times New Roman" w:cs="Times New Roman"/>
      <w:b/>
      <w:bCs/>
      <w:szCs w:val="24"/>
      <w:u w:val="single"/>
      <w:lang w:val="en-GB"/>
    </w:rPr>
  </w:style>
  <w:style w:type="paragraph" w:styleId="BodyText2">
    <w:name w:val="Body Text 2"/>
    <w:basedOn w:val="Normal"/>
    <w:link w:val="BodyText2Char"/>
    <w:rsid w:val="00E844FF"/>
    <w:pPr>
      <w:widowControl/>
      <w:autoSpaceDE/>
      <w:autoSpaceDN/>
      <w:adjustRightInd/>
    </w:pPr>
    <w:rPr>
      <w:rFonts w:ascii="Times New Roman" w:hAnsi="Times New Roman"/>
      <w:sz w:val="22"/>
      <w:lang w:val="en-GB"/>
    </w:rPr>
  </w:style>
  <w:style w:type="character" w:customStyle="1" w:styleId="BodyText2Char">
    <w:name w:val="Body Text 2 Char"/>
    <w:basedOn w:val="DefaultParagraphFont"/>
    <w:link w:val="BodyText2"/>
    <w:rsid w:val="00E844FF"/>
    <w:rPr>
      <w:rFonts w:eastAsia="Times New Roman" w:cs="Times New Roman"/>
      <w:szCs w:val="24"/>
      <w:lang w:val="en-GB"/>
    </w:rPr>
  </w:style>
  <w:style w:type="character" w:customStyle="1" w:styleId="DocumentMapChar">
    <w:name w:val="Document Map Char"/>
    <w:basedOn w:val="DefaultParagraphFont"/>
    <w:link w:val="DocumentMap"/>
    <w:semiHidden/>
    <w:rsid w:val="00E844FF"/>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844FF"/>
    <w:pPr>
      <w:shd w:val="clear" w:color="auto" w:fill="000080"/>
    </w:pPr>
    <w:rPr>
      <w:rFonts w:ascii="Tahoma" w:hAnsi="Tahoma" w:cs="Tahoma"/>
    </w:rPr>
  </w:style>
  <w:style w:type="character" w:styleId="Hyperlink">
    <w:name w:val="Hyperlink"/>
    <w:rsid w:val="00E844FF"/>
    <w:rPr>
      <w:color w:val="0000FF"/>
      <w:u w:val="single"/>
    </w:rPr>
  </w:style>
  <w:style w:type="paragraph" w:styleId="NormalWeb">
    <w:name w:val="Normal (Web)"/>
    <w:basedOn w:val="Normal"/>
    <w:rsid w:val="00E844FF"/>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
    <w:basedOn w:val="Normal"/>
    <w:link w:val="FootnoteTextChar"/>
    <w:uiPriority w:val="99"/>
    <w:rsid w:val="00E844FF"/>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E844FF"/>
    <w:rPr>
      <w:rFonts w:ascii="Times" w:eastAsia="Times New Roman" w:hAnsi="Times" w:cs="Times New Roman"/>
      <w:sz w:val="20"/>
      <w:szCs w:val="20"/>
    </w:rPr>
  </w:style>
  <w:style w:type="character" w:styleId="CommentReference">
    <w:name w:val="annotation reference"/>
    <w:uiPriority w:val="99"/>
    <w:rsid w:val="00E844FF"/>
    <w:rPr>
      <w:sz w:val="16"/>
      <w:szCs w:val="16"/>
    </w:rPr>
  </w:style>
  <w:style w:type="paragraph" w:styleId="CommentText">
    <w:name w:val="annotation text"/>
    <w:basedOn w:val="Normal"/>
    <w:link w:val="CommentTextChar"/>
    <w:uiPriority w:val="99"/>
    <w:rsid w:val="00E844FF"/>
    <w:rPr>
      <w:sz w:val="20"/>
      <w:szCs w:val="20"/>
    </w:rPr>
  </w:style>
  <w:style w:type="character" w:customStyle="1" w:styleId="CommentTextChar">
    <w:name w:val="Comment Text Char"/>
    <w:basedOn w:val="DefaultParagraphFont"/>
    <w:link w:val="CommentText"/>
    <w:uiPriority w:val="99"/>
    <w:rsid w:val="00E844FF"/>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E844FF"/>
    <w:rPr>
      <w:b/>
      <w:bCs/>
    </w:rPr>
  </w:style>
  <w:style w:type="character" w:customStyle="1" w:styleId="CommentSubjectChar">
    <w:name w:val="Comment Subject Char"/>
    <w:basedOn w:val="CommentTextChar"/>
    <w:link w:val="CommentSubject"/>
    <w:rsid w:val="00E844FF"/>
    <w:rPr>
      <w:rFonts w:ascii="Times" w:eastAsia="Times New Roman" w:hAnsi="Times" w:cs="Times New Roman"/>
      <w:b/>
      <w:bCs/>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E844FF"/>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E844FF"/>
    <w:rPr>
      <w:rFonts w:eastAsia="Times New Roman" w:cs="Times New Roman"/>
      <w:sz w:val="24"/>
      <w:szCs w:val="24"/>
    </w:rPr>
  </w:style>
  <w:style w:type="paragraph" w:styleId="NoSpacing">
    <w:name w:val="No Spacing"/>
    <w:uiPriority w:val="1"/>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E844FF"/>
    <w:rPr>
      <w:b/>
      <w:bCs/>
    </w:rPr>
  </w:style>
  <w:style w:type="character" w:styleId="Emphasis">
    <w:name w:val="Emphasis"/>
    <w:uiPriority w:val="20"/>
    <w:qFormat/>
    <w:rsid w:val="00E844FF"/>
    <w:rPr>
      <w:i/>
      <w:iCs/>
    </w:rPr>
  </w:style>
  <w:style w:type="paragraph" w:customStyle="1" w:styleId="Default">
    <w:name w:val="Default"/>
    <w:rsid w:val="00E844FF"/>
    <w:pPr>
      <w:autoSpaceDE w:val="0"/>
      <w:autoSpaceDN w:val="0"/>
      <w:adjustRightInd w:val="0"/>
      <w:spacing w:after="0" w:line="240" w:lineRule="auto"/>
    </w:pPr>
    <w:rPr>
      <w:rFonts w:cs="Times New Roman"/>
      <w:color w:val="000000"/>
      <w:sz w:val="24"/>
      <w:szCs w:val="24"/>
    </w:rPr>
  </w:style>
  <w:style w:type="paragraph" w:customStyle="1" w:styleId="Reporttext">
    <w:name w:val="Report text"/>
    <w:basedOn w:val="Normal"/>
    <w:link w:val="ReporttextChar"/>
    <w:rsid w:val="00E844FF"/>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E844FF"/>
    <w:rPr>
      <w:rFonts w:ascii="Calibri" w:eastAsia="Times New Roman" w:hAnsi="Calibri" w:cs="Times New Roman"/>
      <w:szCs w:val="20"/>
    </w:rPr>
  </w:style>
  <w:style w:type="table" w:customStyle="1" w:styleId="TableGrid1">
    <w:name w:val="Table Grid1"/>
    <w:basedOn w:val="TableNormal"/>
    <w:next w:val="TableGrid"/>
    <w:uiPriority w:val="39"/>
    <w:rsid w:val="0059523C"/>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E844FF"/>
    <w:pPr>
      <w:keepNext/>
      <w:widowControl/>
      <w:autoSpaceDE/>
      <w:autoSpaceDN/>
      <w:adjustRightInd/>
      <w:outlineLvl w:val="0"/>
    </w:pPr>
    <w:rPr>
      <w:rFonts w:ascii="Times New Roman" w:hAnsi="Times New Roman"/>
      <w:b/>
      <w:bCs/>
      <w:u w:val="single"/>
      <w:lang w:val="en-GB"/>
    </w:rPr>
  </w:style>
  <w:style w:type="paragraph" w:styleId="Heading2">
    <w:name w:val="heading 2"/>
    <w:basedOn w:val="Normal"/>
    <w:next w:val="Normal"/>
    <w:link w:val="Heading2Char"/>
    <w:qFormat/>
    <w:rsid w:val="00E844FF"/>
    <w:pPr>
      <w:keepNext/>
      <w:widowControl/>
      <w:autoSpaceDE/>
      <w:autoSpaceDN/>
      <w:adjustRightInd/>
      <w:jc w:val="both"/>
      <w:outlineLvl w:val="1"/>
    </w:pPr>
    <w:rPr>
      <w:rFonts w:ascii="Times New Roman" w:hAnsi="Times New Roman"/>
      <w:sz w:val="22"/>
      <w:u w:val="single"/>
      <w:lang w:val="en-GB"/>
    </w:rPr>
  </w:style>
  <w:style w:type="paragraph" w:styleId="Heading3">
    <w:name w:val="heading 3"/>
    <w:basedOn w:val="Normal"/>
    <w:next w:val="Normal"/>
    <w:link w:val="Heading3Char"/>
    <w:qFormat/>
    <w:rsid w:val="00E844FF"/>
    <w:pPr>
      <w:keepNext/>
      <w:widowControl/>
      <w:autoSpaceDE/>
      <w:autoSpaceDN/>
      <w:adjustRightInd/>
      <w:outlineLvl w:val="2"/>
    </w:pPr>
    <w:rPr>
      <w:rFonts w:ascii="Times New Roman" w:hAnsi="Times New Roman"/>
      <w:u w:val="single"/>
      <w:lang w:val="en-GB"/>
    </w:rPr>
  </w:style>
  <w:style w:type="paragraph" w:styleId="Heading4">
    <w:name w:val="heading 4"/>
    <w:basedOn w:val="Normal"/>
    <w:next w:val="Normal"/>
    <w:link w:val="Heading4Char"/>
    <w:qFormat/>
    <w:rsid w:val="00E84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844FF"/>
    <w:pPr>
      <w:spacing w:before="240" w:after="60"/>
      <w:outlineLvl w:val="4"/>
    </w:pPr>
    <w:rPr>
      <w:b/>
      <w:bCs/>
      <w:i/>
      <w:iCs/>
      <w:sz w:val="26"/>
      <w:szCs w:val="26"/>
    </w:rPr>
  </w:style>
  <w:style w:type="paragraph" w:styleId="Heading6">
    <w:name w:val="heading 6"/>
    <w:basedOn w:val="Normal"/>
    <w:next w:val="Normal"/>
    <w:link w:val="Heading6Char"/>
    <w:qFormat/>
    <w:rsid w:val="00E844F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844FF"/>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FF"/>
    <w:rPr>
      <w:rFonts w:eastAsia="Times New Roman" w:cs="Times New Roman"/>
      <w:b/>
      <w:bCs/>
      <w:sz w:val="24"/>
      <w:szCs w:val="24"/>
      <w:u w:val="single"/>
      <w:lang w:val="en-GB"/>
    </w:rPr>
  </w:style>
  <w:style w:type="character" w:customStyle="1" w:styleId="Heading2Char">
    <w:name w:val="Heading 2 Char"/>
    <w:basedOn w:val="DefaultParagraphFont"/>
    <w:link w:val="Heading2"/>
    <w:rsid w:val="00E844FF"/>
    <w:rPr>
      <w:rFonts w:eastAsia="Times New Roman" w:cs="Times New Roman"/>
      <w:szCs w:val="24"/>
      <w:u w:val="single"/>
      <w:lang w:val="en-GB"/>
    </w:rPr>
  </w:style>
  <w:style w:type="character" w:customStyle="1" w:styleId="Heading3Char">
    <w:name w:val="Heading 3 Char"/>
    <w:basedOn w:val="DefaultParagraphFont"/>
    <w:link w:val="Heading3"/>
    <w:rsid w:val="00E844FF"/>
    <w:rPr>
      <w:rFonts w:eastAsia="Times New Roman" w:cs="Times New Roman"/>
      <w:sz w:val="24"/>
      <w:szCs w:val="24"/>
      <w:u w:val="single"/>
      <w:lang w:val="en-GB"/>
    </w:rPr>
  </w:style>
  <w:style w:type="character" w:customStyle="1" w:styleId="Heading4Char">
    <w:name w:val="Heading 4 Char"/>
    <w:basedOn w:val="DefaultParagraphFont"/>
    <w:link w:val="Heading4"/>
    <w:rsid w:val="00E844FF"/>
    <w:rPr>
      <w:rFonts w:eastAsia="Times New Roman" w:cs="Times New Roman"/>
      <w:b/>
      <w:bCs/>
      <w:sz w:val="28"/>
      <w:szCs w:val="28"/>
    </w:rPr>
  </w:style>
  <w:style w:type="character" w:customStyle="1" w:styleId="Heading5Char">
    <w:name w:val="Heading 5 Char"/>
    <w:basedOn w:val="DefaultParagraphFont"/>
    <w:link w:val="Heading5"/>
    <w:rsid w:val="00E844FF"/>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E844FF"/>
    <w:rPr>
      <w:rFonts w:eastAsia="Times New Roman" w:cs="Times New Roman"/>
      <w:b/>
      <w:bCs/>
    </w:rPr>
  </w:style>
  <w:style w:type="character" w:customStyle="1" w:styleId="Heading7Char">
    <w:name w:val="Heading 7 Char"/>
    <w:basedOn w:val="DefaultParagraphFont"/>
    <w:link w:val="Heading7"/>
    <w:rsid w:val="00E844FF"/>
    <w:rPr>
      <w:rFonts w:eastAsia="Times New Roman" w:cs="Times New Roman"/>
      <w:sz w:val="24"/>
      <w:szCs w:val="24"/>
    </w:rPr>
  </w:style>
  <w:style w:type="character" w:styleId="FootnoteReference">
    <w:name w:val="footnote reference"/>
    <w:aliases w:val="16 Point,Superscript 6 Point,Superscript 6 Point + 11 pt,ftref,Знак сноски 1,referencia nota al pie"/>
    <w:uiPriority w:val="99"/>
    <w:rsid w:val="00E844FF"/>
  </w:style>
  <w:style w:type="character" w:customStyle="1" w:styleId="Hypertext">
    <w:name w:val="Hypertext"/>
    <w:rsid w:val="00E844FF"/>
    <w:rPr>
      <w:color w:val="0000FF"/>
      <w:u w:val="single"/>
    </w:rPr>
  </w:style>
  <w:style w:type="character" w:customStyle="1" w:styleId="BalloonTextChar">
    <w:name w:val="Balloon Text Char"/>
    <w:basedOn w:val="DefaultParagraphFont"/>
    <w:link w:val="BalloonText"/>
    <w:semiHidden/>
    <w:rsid w:val="00E844FF"/>
    <w:rPr>
      <w:rFonts w:ascii="Tahoma" w:eastAsia="Times New Roman" w:hAnsi="Tahoma" w:cs="Tahoma"/>
      <w:sz w:val="16"/>
      <w:szCs w:val="16"/>
    </w:rPr>
  </w:style>
  <w:style w:type="paragraph" w:styleId="BalloonText">
    <w:name w:val="Balloon Text"/>
    <w:basedOn w:val="Normal"/>
    <w:link w:val="BalloonTextChar"/>
    <w:semiHidden/>
    <w:rsid w:val="00E844FF"/>
    <w:rPr>
      <w:rFonts w:ascii="Tahoma" w:hAnsi="Tahoma" w:cs="Tahoma"/>
      <w:sz w:val="16"/>
      <w:szCs w:val="16"/>
    </w:rPr>
  </w:style>
  <w:style w:type="paragraph" w:styleId="BodyText">
    <w:name w:val="Body Text"/>
    <w:basedOn w:val="Normal"/>
    <w:link w:val="BodyTextChar"/>
    <w:rsid w:val="00E844FF"/>
    <w:pPr>
      <w:widowControl/>
      <w:autoSpaceDE/>
      <w:autoSpaceDN/>
      <w:adjustRightInd/>
      <w:jc w:val="both"/>
    </w:pPr>
    <w:rPr>
      <w:rFonts w:ascii="Times New Roman" w:hAnsi="Times New Roman"/>
      <w:sz w:val="22"/>
      <w:lang w:val="en-GB"/>
    </w:rPr>
  </w:style>
  <w:style w:type="character" w:customStyle="1" w:styleId="BodyTextChar">
    <w:name w:val="Body Text Char"/>
    <w:basedOn w:val="DefaultParagraphFont"/>
    <w:link w:val="BodyText"/>
    <w:rsid w:val="00E844FF"/>
    <w:rPr>
      <w:rFonts w:eastAsia="Times New Roman" w:cs="Times New Roman"/>
      <w:szCs w:val="24"/>
      <w:lang w:val="en-GB"/>
    </w:rPr>
  </w:style>
  <w:style w:type="paragraph" w:styleId="Header">
    <w:name w:val="header"/>
    <w:basedOn w:val="Normal"/>
    <w:link w:val="HeaderChar"/>
    <w:uiPriority w:val="99"/>
    <w:rsid w:val="00E844FF"/>
    <w:pPr>
      <w:tabs>
        <w:tab w:val="center" w:pos="4320"/>
        <w:tab w:val="right" w:pos="8640"/>
      </w:tabs>
    </w:pPr>
  </w:style>
  <w:style w:type="character" w:customStyle="1" w:styleId="HeaderChar">
    <w:name w:val="Header Char"/>
    <w:basedOn w:val="DefaultParagraphFont"/>
    <w:link w:val="Header"/>
    <w:uiPriority w:val="99"/>
    <w:rsid w:val="00E844FF"/>
    <w:rPr>
      <w:rFonts w:ascii="Times" w:eastAsia="Times New Roman" w:hAnsi="Times" w:cs="Times New Roman"/>
      <w:sz w:val="24"/>
      <w:szCs w:val="24"/>
    </w:rPr>
  </w:style>
  <w:style w:type="paragraph" w:styleId="Footer">
    <w:name w:val="footer"/>
    <w:basedOn w:val="Normal"/>
    <w:link w:val="FooterChar"/>
    <w:uiPriority w:val="99"/>
    <w:rsid w:val="00E844FF"/>
    <w:pPr>
      <w:tabs>
        <w:tab w:val="center" w:pos="4320"/>
        <w:tab w:val="right" w:pos="8640"/>
      </w:tabs>
    </w:pPr>
  </w:style>
  <w:style w:type="character" w:customStyle="1" w:styleId="FooterChar">
    <w:name w:val="Footer Char"/>
    <w:basedOn w:val="DefaultParagraphFont"/>
    <w:link w:val="Footer"/>
    <w:uiPriority w:val="99"/>
    <w:rsid w:val="00E844FF"/>
    <w:rPr>
      <w:rFonts w:ascii="Times" w:eastAsia="Times New Roman" w:hAnsi="Times" w:cs="Times New Roman"/>
      <w:sz w:val="24"/>
      <w:szCs w:val="24"/>
    </w:rPr>
  </w:style>
  <w:style w:type="character" w:styleId="PageNumber">
    <w:name w:val="page number"/>
    <w:basedOn w:val="DefaultParagraphFont"/>
    <w:rsid w:val="00E844FF"/>
  </w:style>
  <w:style w:type="table" w:styleId="TableGrid">
    <w:name w:val="Table Grid"/>
    <w:basedOn w:val="TableNormal"/>
    <w:uiPriority w:val="39"/>
    <w:rsid w:val="00E844FF"/>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4FF"/>
    <w:pPr>
      <w:widowControl/>
      <w:autoSpaceDE/>
      <w:autoSpaceDN/>
      <w:adjustRightInd/>
      <w:ind w:left="1440" w:hanging="1440"/>
      <w:jc w:val="center"/>
    </w:pPr>
    <w:rPr>
      <w:rFonts w:ascii="Times New Roman" w:hAnsi="Times New Roman"/>
      <w:b/>
      <w:bCs/>
      <w:sz w:val="22"/>
      <w:u w:val="single"/>
      <w:lang w:val="en-GB"/>
    </w:rPr>
  </w:style>
  <w:style w:type="character" w:customStyle="1" w:styleId="TitleChar">
    <w:name w:val="Title Char"/>
    <w:basedOn w:val="DefaultParagraphFont"/>
    <w:link w:val="Title"/>
    <w:rsid w:val="00E844FF"/>
    <w:rPr>
      <w:rFonts w:eastAsia="Times New Roman" w:cs="Times New Roman"/>
      <w:b/>
      <w:bCs/>
      <w:szCs w:val="24"/>
      <w:u w:val="single"/>
      <w:lang w:val="en-GB"/>
    </w:rPr>
  </w:style>
  <w:style w:type="paragraph" w:styleId="BodyText2">
    <w:name w:val="Body Text 2"/>
    <w:basedOn w:val="Normal"/>
    <w:link w:val="BodyText2Char"/>
    <w:rsid w:val="00E844FF"/>
    <w:pPr>
      <w:widowControl/>
      <w:autoSpaceDE/>
      <w:autoSpaceDN/>
      <w:adjustRightInd/>
    </w:pPr>
    <w:rPr>
      <w:rFonts w:ascii="Times New Roman" w:hAnsi="Times New Roman"/>
      <w:sz w:val="22"/>
      <w:lang w:val="en-GB"/>
    </w:rPr>
  </w:style>
  <w:style w:type="character" w:customStyle="1" w:styleId="BodyText2Char">
    <w:name w:val="Body Text 2 Char"/>
    <w:basedOn w:val="DefaultParagraphFont"/>
    <w:link w:val="BodyText2"/>
    <w:rsid w:val="00E844FF"/>
    <w:rPr>
      <w:rFonts w:eastAsia="Times New Roman" w:cs="Times New Roman"/>
      <w:szCs w:val="24"/>
      <w:lang w:val="en-GB"/>
    </w:rPr>
  </w:style>
  <w:style w:type="character" w:customStyle="1" w:styleId="DocumentMapChar">
    <w:name w:val="Document Map Char"/>
    <w:basedOn w:val="DefaultParagraphFont"/>
    <w:link w:val="DocumentMap"/>
    <w:semiHidden/>
    <w:rsid w:val="00E844FF"/>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844FF"/>
    <w:pPr>
      <w:shd w:val="clear" w:color="auto" w:fill="000080"/>
    </w:pPr>
    <w:rPr>
      <w:rFonts w:ascii="Tahoma" w:hAnsi="Tahoma" w:cs="Tahoma"/>
    </w:rPr>
  </w:style>
  <w:style w:type="character" w:styleId="Hyperlink">
    <w:name w:val="Hyperlink"/>
    <w:rsid w:val="00E844FF"/>
    <w:rPr>
      <w:color w:val="0000FF"/>
      <w:u w:val="single"/>
    </w:rPr>
  </w:style>
  <w:style w:type="paragraph" w:styleId="NormalWeb">
    <w:name w:val="Normal (Web)"/>
    <w:basedOn w:val="Normal"/>
    <w:rsid w:val="00E844FF"/>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
    <w:basedOn w:val="Normal"/>
    <w:link w:val="FootnoteTextChar"/>
    <w:uiPriority w:val="99"/>
    <w:rsid w:val="00E844FF"/>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E844FF"/>
    <w:rPr>
      <w:rFonts w:ascii="Times" w:eastAsia="Times New Roman" w:hAnsi="Times" w:cs="Times New Roman"/>
      <w:sz w:val="20"/>
      <w:szCs w:val="20"/>
    </w:rPr>
  </w:style>
  <w:style w:type="character" w:styleId="CommentReference">
    <w:name w:val="annotation reference"/>
    <w:uiPriority w:val="99"/>
    <w:rsid w:val="00E844FF"/>
    <w:rPr>
      <w:sz w:val="16"/>
      <w:szCs w:val="16"/>
    </w:rPr>
  </w:style>
  <w:style w:type="paragraph" w:styleId="CommentText">
    <w:name w:val="annotation text"/>
    <w:basedOn w:val="Normal"/>
    <w:link w:val="CommentTextChar"/>
    <w:uiPriority w:val="99"/>
    <w:rsid w:val="00E844FF"/>
    <w:rPr>
      <w:sz w:val="20"/>
      <w:szCs w:val="20"/>
    </w:rPr>
  </w:style>
  <w:style w:type="character" w:customStyle="1" w:styleId="CommentTextChar">
    <w:name w:val="Comment Text Char"/>
    <w:basedOn w:val="DefaultParagraphFont"/>
    <w:link w:val="CommentText"/>
    <w:uiPriority w:val="99"/>
    <w:rsid w:val="00E844FF"/>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E844FF"/>
    <w:rPr>
      <w:b/>
      <w:bCs/>
    </w:rPr>
  </w:style>
  <w:style w:type="character" w:customStyle="1" w:styleId="CommentSubjectChar">
    <w:name w:val="Comment Subject Char"/>
    <w:basedOn w:val="CommentTextChar"/>
    <w:link w:val="CommentSubject"/>
    <w:rsid w:val="00E844FF"/>
    <w:rPr>
      <w:rFonts w:ascii="Times" w:eastAsia="Times New Roman" w:hAnsi="Times" w:cs="Times New Roman"/>
      <w:b/>
      <w:bCs/>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E844FF"/>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E844FF"/>
    <w:rPr>
      <w:rFonts w:eastAsia="Times New Roman" w:cs="Times New Roman"/>
      <w:sz w:val="24"/>
      <w:szCs w:val="24"/>
    </w:rPr>
  </w:style>
  <w:style w:type="paragraph" w:styleId="NoSpacing">
    <w:name w:val="No Spacing"/>
    <w:uiPriority w:val="1"/>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E844FF"/>
    <w:rPr>
      <w:b/>
      <w:bCs/>
    </w:rPr>
  </w:style>
  <w:style w:type="character" w:styleId="Emphasis">
    <w:name w:val="Emphasis"/>
    <w:uiPriority w:val="20"/>
    <w:qFormat/>
    <w:rsid w:val="00E844FF"/>
    <w:rPr>
      <w:i/>
      <w:iCs/>
    </w:rPr>
  </w:style>
  <w:style w:type="paragraph" w:customStyle="1" w:styleId="Default">
    <w:name w:val="Default"/>
    <w:rsid w:val="00E844FF"/>
    <w:pPr>
      <w:autoSpaceDE w:val="0"/>
      <w:autoSpaceDN w:val="0"/>
      <w:adjustRightInd w:val="0"/>
      <w:spacing w:after="0" w:line="240" w:lineRule="auto"/>
    </w:pPr>
    <w:rPr>
      <w:rFonts w:cs="Times New Roman"/>
      <w:color w:val="000000"/>
      <w:sz w:val="24"/>
      <w:szCs w:val="24"/>
    </w:rPr>
  </w:style>
  <w:style w:type="paragraph" w:customStyle="1" w:styleId="Reporttext">
    <w:name w:val="Report text"/>
    <w:basedOn w:val="Normal"/>
    <w:link w:val="ReporttextChar"/>
    <w:rsid w:val="00E844FF"/>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E844FF"/>
    <w:rPr>
      <w:rFonts w:ascii="Calibri" w:eastAsia="Times New Roman" w:hAnsi="Calibri" w:cs="Times New Roman"/>
      <w:szCs w:val="20"/>
    </w:rPr>
  </w:style>
  <w:style w:type="table" w:customStyle="1" w:styleId="TableGrid1">
    <w:name w:val="Table Grid1"/>
    <w:basedOn w:val="TableNormal"/>
    <w:next w:val="TableGrid"/>
    <w:uiPriority w:val="39"/>
    <w:rsid w:val="0059523C"/>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342">
      <w:bodyDiv w:val="1"/>
      <w:marLeft w:val="0"/>
      <w:marRight w:val="0"/>
      <w:marTop w:val="0"/>
      <w:marBottom w:val="0"/>
      <w:divBdr>
        <w:top w:val="none" w:sz="0" w:space="0" w:color="auto"/>
        <w:left w:val="none" w:sz="0" w:space="0" w:color="auto"/>
        <w:bottom w:val="none" w:sz="0" w:space="0" w:color="auto"/>
        <w:right w:val="none" w:sz="0" w:space="0" w:color="auto"/>
      </w:divBdr>
    </w:div>
    <w:div w:id="520823726">
      <w:bodyDiv w:val="1"/>
      <w:marLeft w:val="0"/>
      <w:marRight w:val="0"/>
      <w:marTop w:val="0"/>
      <w:marBottom w:val="0"/>
      <w:divBdr>
        <w:top w:val="none" w:sz="0" w:space="0" w:color="auto"/>
        <w:left w:val="none" w:sz="0" w:space="0" w:color="auto"/>
        <w:bottom w:val="none" w:sz="0" w:space="0" w:color="auto"/>
        <w:right w:val="none" w:sz="0" w:space="0" w:color="auto"/>
      </w:divBdr>
    </w:div>
    <w:div w:id="530995508">
      <w:bodyDiv w:val="1"/>
      <w:marLeft w:val="0"/>
      <w:marRight w:val="0"/>
      <w:marTop w:val="0"/>
      <w:marBottom w:val="0"/>
      <w:divBdr>
        <w:top w:val="none" w:sz="0" w:space="0" w:color="auto"/>
        <w:left w:val="none" w:sz="0" w:space="0" w:color="auto"/>
        <w:bottom w:val="none" w:sz="0" w:space="0" w:color="auto"/>
        <w:right w:val="none" w:sz="0" w:space="0" w:color="auto"/>
      </w:divBdr>
    </w:div>
    <w:div w:id="544176252">
      <w:bodyDiv w:val="1"/>
      <w:marLeft w:val="0"/>
      <w:marRight w:val="0"/>
      <w:marTop w:val="0"/>
      <w:marBottom w:val="0"/>
      <w:divBdr>
        <w:top w:val="none" w:sz="0" w:space="0" w:color="auto"/>
        <w:left w:val="none" w:sz="0" w:space="0" w:color="auto"/>
        <w:bottom w:val="none" w:sz="0" w:space="0" w:color="auto"/>
        <w:right w:val="none" w:sz="0" w:space="0" w:color="auto"/>
      </w:divBdr>
    </w:div>
    <w:div w:id="641621875">
      <w:bodyDiv w:val="1"/>
      <w:marLeft w:val="0"/>
      <w:marRight w:val="0"/>
      <w:marTop w:val="0"/>
      <w:marBottom w:val="0"/>
      <w:divBdr>
        <w:top w:val="none" w:sz="0" w:space="0" w:color="auto"/>
        <w:left w:val="none" w:sz="0" w:space="0" w:color="auto"/>
        <w:bottom w:val="none" w:sz="0" w:space="0" w:color="auto"/>
        <w:right w:val="none" w:sz="0" w:space="0" w:color="auto"/>
      </w:divBdr>
    </w:div>
    <w:div w:id="701787954">
      <w:bodyDiv w:val="1"/>
      <w:marLeft w:val="0"/>
      <w:marRight w:val="0"/>
      <w:marTop w:val="0"/>
      <w:marBottom w:val="0"/>
      <w:divBdr>
        <w:top w:val="none" w:sz="0" w:space="0" w:color="auto"/>
        <w:left w:val="none" w:sz="0" w:space="0" w:color="auto"/>
        <w:bottom w:val="none" w:sz="0" w:space="0" w:color="auto"/>
        <w:right w:val="none" w:sz="0" w:space="0" w:color="auto"/>
      </w:divBdr>
    </w:div>
    <w:div w:id="859974971">
      <w:bodyDiv w:val="1"/>
      <w:marLeft w:val="0"/>
      <w:marRight w:val="0"/>
      <w:marTop w:val="0"/>
      <w:marBottom w:val="0"/>
      <w:divBdr>
        <w:top w:val="none" w:sz="0" w:space="0" w:color="auto"/>
        <w:left w:val="none" w:sz="0" w:space="0" w:color="auto"/>
        <w:bottom w:val="none" w:sz="0" w:space="0" w:color="auto"/>
        <w:right w:val="none" w:sz="0" w:space="0" w:color="auto"/>
      </w:divBdr>
    </w:div>
    <w:div w:id="1166676213">
      <w:bodyDiv w:val="1"/>
      <w:marLeft w:val="0"/>
      <w:marRight w:val="0"/>
      <w:marTop w:val="0"/>
      <w:marBottom w:val="0"/>
      <w:divBdr>
        <w:top w:val="none" w:sz="0" w:space="0" w:color="auto"/>
        <w:left w:val="none" w:sz="0" w:space="0" w:color="auto"/>
        <w:bottom w:val="none" w:sz="0" w:space="0" w:color="auto"/>
        <w:right w:val="none" w:sz="0" w:space="0" w:color="auto"/>
      </w:divBdr>
    </w:div>
    <w:div w:id="1487355140">
      <w:bodyDiv w:val="1"/>
      <w:marLeft w:val="0"/>
      <w:marRight w:val="0"/>
      <w:marTop w:val="0"/>
      <w:marBottom w:val="0"/>
      <w:divBdr>
        <w:top w:val="none" w:sz="0" w:space="0" w:color="auto"/>
        <w:left w:val="none" w:sz="0" w:space="0" w:color="auto"/>
        <w:bottom w:val="none" w:sz="0" w:space="0" w:color="auto"/>
        <w:right w:val="none" w:sz="0" w:space="0" w:color="auto"/>
      </w:divBdr>
    </w:div>
    <w:div w:id="18388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DB18-0382-4B2B-9BD5-07DBEC43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Murphy</dc:creator>
  <cp:lastModifiedBy>Chester James</cp:lastModifiedBy>
  <cp:revision>2</cp:revision>
  <cp:lastPrinted>2018-12-11T13:43:00Z</cp:lastPrinted>
  <dcterms:created xsi:type="dcterms:W3CDTF">2019-02-15T19:42:00Z</dcterms:created>
  <dcterms:modified xsi:type="dcterms:W3CDTF">2019-02-15T19:42:00Z</dcterms:modified>
</cp:coreProperties>
</file>