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9F5A" w14:textId="77777777" w:rsidR="0099236F" w:rsidRPr="00C039C3" w:rsidRDefault="0099236F" w:rsidP="0099236F">
      <w:pPr>
        <w:spacing w:line="360" w:lineRule="auto"/>
        <w:jc w:val="center"/>
        <w:rPr>
          <w:rFonts w:ascii="Arial Narrow" w:hAnsi="Arial Narrow"/>
        </w:rPr>
      </w:pPr>
      <w:r w:rsidRPr="00C039C3">
        <w:rPr>
          <w:rFonts w:ascii="Arial Narrow" w:hAnsi="Arial Narrow"/>
          <w:noProof/>
        </w:rPr>
        <w:drawing>
          <wp:anchor distT="0" distB="0" distL="114300" distR="114300" simplePos="0" relativeHeight="251659264" behindDoc="0" locked="0" layoutInCell="1" allowOverlap="1" wp14:anchorId="43610E89" wp14:editId="7D7775F5">
            <wp:simplePos x="0" y="0"/>
            <wp:positionH relativeFrom="column">
              <wp:posOffset>0</wp:posOffset>
            </wp:positionH>
            <wp:positionV relativeFrom="paragraph">
              <wp:posOffset>0</wp:posOffset>
            </wp:positionV>
            <wp:extent cx="731520" cy="804545"/>
            <wp:effectExtent l="0" t="0" r="0" b="0"/>
            <wp:wrapNone/>
            <wp:docPr id="12" name="Picture 1" descr="PANCAP logo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NCAP logo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2F32D" w14:textId="77777777" w:rsidR="0099236F" w:rsidRPr="00C039C3" w:rsidRDefault="0099236F" w:rsidP="0099236F">
      <w:pPr>
        <w:autoSpaceDE w:val="0"/>
        <w:autoSpaceDN w:val="0"/>
        <w:spacing w:line="360" w:lineRule="auto"/>
        <w:jc w:val="center"/>
        <w:rPr>
          <w:rFonts w:ascii="Arial Narrow" w:hAnsi="Arial Narrow" w:cs="Arial"/>
          <w:b/>
          <w:bCs/>
          <w:lang w:val="en-GB"/>
        </w:rPr>
      </w:pPr>
      <w:r w:rsidRPr="00C039C3">
        <w:rPr>
          <w:rFonts w:ascii="Arial Narrow" w:hAnsi="Arial Narrow" w:cs="Arial"/>
          <w:b/>
          <w:bCs/>
          <w:lang w:val="en-GB"/>
        </w:rPr>
        <w:t>TERMS OF REFERENCE</w:t>
      </w:r>
    </w:p>
    <w:p w14:paraId="5BF7B0A8" w14:textId="77777777" w:rsidR="0099236F" w:rsidRPr="00C039C3" w:rsidRDefault="0099236F" w:rsidP="0099236F">
      <w:pPr>
        <w:autoSpaceDE w:val="0"/>
        <w:autoSpaceDN w:val="0"/>
        <w:spacing w:line="360" w:lineRule="auto"/>
        <w:jc w:val="center"/>
        <w:rPr>
          <w:rFonts w:ascii="Arial Narrow" w:hAnsi="Arial Narrow" w:cs="Arial"/>
          <w:b/>
          <w:bCs/>
          <w:lang w:val="en-GB"/>
        </w:rPr>
      </w:pPr>
    </w:p>
    <w:p w14:paraId="4840F66C" w14:textId="77777777" w:rsidR="0099236F" w:rsidRPr="00C039C3" w:rsidRDefault="0099236F" w:rsidP="0099236F">
      <w:pPr>
        <w:spacing w:line="276" w:lineRule="auto"/>
        <w:jc w:val="center"/>
        <w:rPr>
          <w:rFonts w:ascii="Arial Narrow" w:hAnsi="Arial Narrow" w:cs="Arial"/>
          <w:b/>
          <w:bCs/>
          <w:lang w:val="en-GB"/>
        </w:rPr>
      </w:pPr>
    </w:p>
    <w:p w14:paraId="7F3A5B75" w14:textId="7AD2D557" w:rsidR="0099236F" w:rsidRPr="00C039C3" w:rsidRDefault="0099236F" w:rsidP="0099236F">
      <w:pPr>
        <w:spacing w:line="276" w:lineRule="auto"/>
        <w:jc w:val="center"/>
        <w:rPr>
          <w:rFonts w:ascii="Arial Narrow" w:hAnsi="Arial Narrow" w:cs="Arial"/>
          <w:b/>
          <w:bCs/>
          <w:lang w:val="en-GB"/>
        </w:rPr>
      </w:pPr>
      <w:r w:rsidRPr="00C039C3">
        <w:rPr>
          <w:rFonts w:ascii="Arial Narrow" w:hAnsi="Arial Narrow" w:cs="Arial"/>
          <w:b/>
          <w:bCs/>
          <w:lang w:val="en-GB"/>
        </w:rPr>
        <w:t xml:space="preserve">CONSULTANCY TO </w:t>
      </w:r>
      <w:r>
        <w:rPr>
          <w:rFonts w:ascii="Arial Narrow" w:hAnsi="Arial Narrow" w:cs="Arial"/>
          <w:b/>
          <w:bCs/>
          <w:lang w:val="en-GB"/>
        </w:rPr>
        <w:t>DOCUMENT BEST PRACTICES OF CIVIL SOCIETY ORGANIZATIONS MODELS OF RESOURCE MOBILIZATION – GUYANA AND JAMAICA</w:t>
      </w:r>
    </w:p>
    <w:p w14:paraId="7CD3899E" w14:textId="77777777" w:rsidR="0099236F" w:rsidRPr="00942DF1" w:rsidRDefault="0099236F" w:rsidP="0099236F">
      <w:pPr>
        <w:autoSpaceDE w:val="0"/>
        <w:autoSpaceDN w:val="0"/>
        <w:spacing w:line="360" w:lineRule="auto"/>
        <w:rPr>
          <w:rFonts w:ascii="Arial Narrow" w:hAnsi="Arial Narrow" w:cs="Arial"/>
          <w:b/>
          <w:bCs/>
          <w:sz w:val="23"/>
          <w:szCs w:val="23"/>
        </w:rPr>
      </w:pPr>
    </w:p>
    <w:p w14:paraId="5A5364D0" w14:textId="77777777" w:rsidR="0099236F" w:rsidRPr="00942DF1" w:rsidRDefault="0099236F" w:rsidP="0099236F">
      <w:pPr>
        <w:pStyle w:val="ListParagraph"/>
        <w:numPr>
          <w:ilvl w:val="0"/>
          <w:numId w:val="4"/>
        </w:numPr>
        <w:autoSpaceDE w:val="0"/>
        <w:autoSpaceDN w:val="0"/>
        <w:spacing w:line="360" w:lineRule="auto"/>
        <w:ind w:left="720"/>
        <w:rPr>
          <w:rFonts w:ascii="Arial Narrow" w:hAnsi="Arial Narrow" w:cs="Arial"/>
          <w:b/>
          <w:bCs/>
          <w:sz w:val="23"/>
          <w:szCs w:val="23"/>
          <w:lang w:val="en-GB"/>
        </w:rPr>
      </w:pPr>
      <w:r w:rsidRPr="00942DF1">
        <w:rPr>
          <w:rFonts w:ascii="Arial Narrow" w:hAnsi="Arial Narrow" w:cs="Arial"/>
          <w:b/>
          <w:bCs/>
          <w:sz w:val="23"/>
          <w:szCs w:val="23"/>
        </w:rPr>
        <w:t xml:space="preserve"> Background</w:t>
      </w:r>
    </w:p>
    <w:p w14:paraId="4C4F677D" w14:textId="77777777" w:rsidR="0099236F" w:rsidRPr="00942DF1" w:rsidRDefault="0099236F" w:rsidP="0099236F">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 xml:space="preserve">The CARICOM Secretariat is currently the principal recipient of a Global Fund Multi-country grant, </w:t>
      </w:r>
      <w:r w:rsidRPr="00942DF1">
        <w:rPr>
          <w:rFonts w:ascii="Arial Narrow" w:hAnsi="Arial Narrow"/>
          <w:b/>
          <w:bCs/>
          <w:sz w:val="23"/>
          <w:szCs w:val="23"/>
        </w:rPr>
        <w:t>“Sustainability of services for key populations in the Caribbean”</w:t>
      </w:r>
      <w:r w:rsidRPr="00942DF1">
        <w:rPr>
          <w:rFonts w:ascii="Arial Narrow" w:hAnsi="Arial Narrow"/>
          <w:sz w:val="23"/>
          <w:szCs w:val="23"/>
        </w:rPr>
        <w:t xml:space="preserve"> being implemented in ten counties, Antigua and Barbuda, Barbados, Belize, Cuba, the Dominican Republic, Guyana, Haiti, Jamaica, Suriname and Trinidad and Tobago. PANCAP, CVC and COIN will serve as Sub-Recipients of this grant. The Goal of the grant is to provide sustainable prevention, treatment and care services for Key Populations in the Caribbean Region to stop HIV transmissions and AIDS-related deaths by 2030. </w:t>
      </w:r>
    </w:p>
    <w:p w14:paraId="3709645A" w14:textId="5B532B03" w:rsidR="0099236F" w:rsidRDefault="0099236F" w:rsidP="0099236F">
      <w:pPr>
        <w:autoSpaceDE w:val="0"/>
        <w:autoSpaceDN w:val="0"/>
        <w:spacing w:line="360" w:lineRule="auto"/>
        <w:jc w:val="both"/>
        <w:rPr>
          <w:rFonts w:ascii="Arial Narrow" w:hAnsi="Arial Narrow"/>
          <w:sz w:val="23"/>
          <w:szCs w:val="23"/>
        </w:rPr>
      </w:pPr>
      <w:r>
        <w:rPr>
          <w:rFonts w:ascii="Arial Narrow" w:hAnsi="Arial Narrow"/>
          <w:sz w:val="23"/>
          <w:szCs w:val="23"/>
        </w:rPr>
        <w:tab/>
      </w:r>
    </w:p>
    <w:p w14:paraId="20A5F526" w14:textId="68FE3B56" w:rsidR="0099236F" w:rsidRDefault="0099236F" w:rsidP="0099236F">
      <w:pPr>
        <w:autoSpaceDE w:val="0"/>
        <w:autoSpaceDN w:val="0"/>
        <w:spacing w:line="360" w:lineRule="auto"/>
        <w:ind w:left="630"/>
        <w:jc w:val="both"/>
        <w:rPr>
          <w:rFonts w:ascii="Arial Narrow" w:hAnsi="Arial Narrow"/>
          <w:sz w:val="23"/>
          <w:szCs w:val="23"/>
        </w:rPr>
      </w:pPr>
      <w:r>
        <w:rPr>
          <w:rFonts w:ascii="Arial Narrow" w:hAnsi="Arial Narrow"/>
          <w:sz w:val="23"/>
          <w:szCs w:val="23"/>
        </w:rPr>
        <w:tab/>
        <w:t>This grant is aimed at building capacity for C</w:t>
      </w:r>
      <w:r w:rsidR="00DF6EE2">
        <w:rPr>
          <w:rFonts w:ascii="Arial Narrow" w:hAnsi="Arial Narrow"/>
          <w:sz w:val="23"/>
          <w:szCs w:val="23"/>
        </w:rPr>
        <w:t>ivil Society Organisations (C</w:t>
      </w:r>
      <w:r>
        <w:rPr>
          <w:rFonts w:ascii="Arial Narrow" w:hAnsi="Arial Narrow"/>
          <w:sz w:val="23"/>
          <w:szCs w:val="23"/>
        </w:rPr>
        <w:t>SOs</w:t>
      </w:r>
      <w:r w:rsidR="00DF6EE2">
        <w:rPr>
          <w:rFonts w:ascii="Arial Narrow" w:hAnsi="Arial Narrow"/>
          <w:sz w:val="23"/>
          <w:szCs w:val="23"/>
        </w:rPr>
        <w:t>)</w:t>
      </w:r>
      <w:r>
        <w:rPr>
          <w:rFonts w:ascii="Arial Narrow" w:hAnsi="Arial Narrow"/>
          <w:sz w:val="23"/>
          <w:szCs w:val="23"/>
        </w:rPr>
        <w:t xml:space="preserve"> that are an important component of the regional HIV response. One of the challenges that CSOs in the region face is </w:t>
      </w:r>
      <w:r w:rsidR="0023627A">
        <w:rPr>
          <w:rFonts w:ascii="Arial Narrow" w:hAnsi="Arial Narrow"/>
          <w:sz w:val="23"/>
          <w:szCs w:val="23"/>
        </w:rPr>
        <w:t xml:space="preserve">mobilizing resources from International Development Partners (IDPs) and domestically to sustain their work. </w:t>
      </w:r>
    </w:p>
    <w:p w14:paraId="5F3CBDBB" w14:textId="384791B1" w:rsidR="0023627A" w:rsidRDefault="0023627A" w:rsidP="0099236F">
      <w:pPr>
        <w:autoSpaceDE w:val="0"/>
        <w:autoSpaceDN w:val="0"/>
        <w:spacing w:line="360" w:lineRule="auto"/>
        <w:ind w:left="630"/>
        <w:jc w:val="both"/>
        <w:rPr>
          <w:rFonts w:ascii="Arial Narrow" w:hAnsi="Arial Narrow"/>
          <w:sz w:val="23"/>
          <w:szCs w:val="23"/>
        </w:rPr>
      </w:pPr>
    </w:p>
    <w:p w14:paraId="4B520036" w14:textId="05C44638" w:rsidR="0023627A" w:rsidRDefault="0023627A" w:rsidP="0023627A">
      <w:pPr>
        <w:autoSpaceDE w:val="0"/>
        <w:autoSpaceDN w:val="0"/>
        <w:spacing w:line="360" w:lineRule="auto"/>
        <w:ind w:left="630"/>
        <w:jc w:val="both"/>
        <w:rPr>
          <w:rFonts w:ascii="Arial Narrow" w:hAnsi="Arial Narrow"/>
          <w:sz w:val="23"/>
          <w:szCs w:val="23"/>
        </w:rPr>
      </w:pPr>
      <w:r w:rsidRPr="0023627A">
        <w:rPr>
          <w:rFonts w:ascii="Arial Narrow" w:hAnsi="Arial Narrow"/>
          <w:sz w:val="23"/>
          <w:szCs w:val="23"/>
        </w:rPr>
        <w:t>Resource mobili</w:t>
      </w:r>
      <w:r w:rsidR="00DF6EE2">
        <w:rPr>
          <w:rFonts w:ascii="Arial Narrow" w:hAnsi="Arial Narrow"/>
          <w:sz w:val="23"/>
          <w:szCs w:val="23"/>
        </w:rPr>
        <w:t>s</w:t>
      </w:r>
      <w:r w:rsidRPr="0023627A">
        <w:rPr>
          <w:rFonts w:ascii="Arial Narrow" w:hAnsi="Arial Narrow"/>
          <w:sz w:val="23"/>
          <w:szCs w:val="23"/>
        </w:rPr>
        <w:t>ation and sound financial management are essential in any Civil Service Organization.   CSOs engaged in HIV/AIDS and other health and development activities continue to explore different strategies to mobilize resources. CSOs in many countries list strengthening their resource mobilization capacity as one of their top organi</w:t>
      </w:r>
      <w:r w:rsidR="00DF6EE2">
        <w:rPr>
          <w:rFonts w:ascii="Arial Narrow" w:hAnsi="Arial Narrow"/>
          <w:sz w:val="23"/>
          <w:szCs w:val="23"/>
        </w:rPr>
        <w:t>s</w:t>
      </w:r>
      <w:r w:rsidRPr="0023627A">
        <w:rPr>
          <w:rFonts w:ascii="Arial Narrow" w:hAnsi="Arial Narrow"/>
          <w:sz w:val="23"/>
          <w:szCs w:val="23"/>
        </w:rPr>
        <w:t xml:space="preserve">ational priorities, along with financial management, planning systems, governance, human resources and monitoring and evaluation. Resource mobilization includes all activities undertaken by </w:t>
      </w:r>
      <w:r>
        <w:rPr>
          <w:rFonts w:ascii="Arial Narrow" w:hAnsi="Arial Narrow"/>
          <w:sz w:val="23"/>
          <w:szCs w:val="23"/>
        </w:rPr>
        <w:t>these organizations</w:t>
      </w:r>
      <w:r w:rsidRPr="0023627A">
        <w:rPr>
          <w:rFonts w:ascii="Arial Narrow" w:hAnsi="Arial Narrow"/>
          <w:sz w:val="23"/>
          <w:szCs w:val="23"/>
        </w:rPr>
        <w:t xml:space="preserve"> to secure new and additional financial, human and material resources to advance </w:t>
      </w:r>
      <w:r>
        <w:rPr>
          <w:rFonts w:ascii="Arial Narrow" w:hAnsi="Arial Narrow"/>
          <w:sz w:val="23"/>
          <w:szCs w:val="23"/>
        </w:rPr>
        <w:t>their</w:t>
      </w:r>
      <w:r w:rsidRPr="0023627A">
        <w:rPr>
          <w:rFonts w:ascii="Arial Narrow" w:hAnsi="Arial Narrow"/>
          <w:sz w:val="23"/>
          <w:szCs w:val="23"/>
        </w:rPr>
        <w:t xml:space="preserve"> mission</w:t>
      </w:r>
      <w:r>
        <w:rPr>
          <w:rFonts w:ascii="Arial Narrow" w:hAnsi="Arial Narrow"/>
          <w:sz w:val="23"/>
          <w:szCs w:val="23"/>
        </w:rPr>
        <w:t xml:space="preserve"> and support the regional targets of ending AIDS.</w:t>
      </w:r>
    </w:p>
    <w:p w14:paraId="56FA0FFC" w14:textId="52442B96" w:rsidR="0023627A" w:rsidRDefault="0023627A" w:rsidP="0023627A">
      <w:pPr>
        <w:autoSpaceDE w:val="0"/>
        <w:autoSpaceDN w:val="0"/>
        <w:spacing w:line="360" w:lineRule="auto"/>
        <w:ind w:left="630"/>
        <w:jc w:val="both"/>
        <w:rPr>
          <w:rFonts w:ascii="Arial Narrow" w:hAnsi="Arial Narrow"/>
          <w:sz w:val="23"/>
          <w:szCs w:val="23"/>
        </w:rPr>
      </w:pPr>
    </w:p>
    <w:p w14:paraId="1C48E8B2" w14:textId="3C30D927" w:rsidR="0023627A" w:rsidRPr="0023627A" w:rsidRDefault="0023627A" w:rsidP="0023627A">
      <w:pPr>
        <w:autoSpaceDE w:val="0"/>
        <w:autoSpaceDN w:val="0"/>
        <w:spacing w:line="360" w:lineRule="auto"/>
        <w:ind w:left="630"/>
        <w:jc w:val="both"/>
        <w:rPr>
          <w:rFonts w:ascii="Arial Narrow" w:hAnsi="Arial Narrow"/>
          <w:sz w:val="23"/>
          <w:szCs w:val="23"/>
        </w:rPr>
      </w:pPr>
      <w:r>
        <w:rPr>
          <w:rFonts w:ascii="Arial Narrow" w:hAnsi="Arial Narrow"/>
          <w:sz w:val="23"/>
          <w:szCs w:val="23"/>
        </w:rPr>
        <w:t>This consultancy seeks to document best practices for resource mobilization among CSOs in Guyana and Jamaica. The documentation of these practices will be used to support CSOs in other countries to implement similar measures to mobili</w:t>
      </w:r>
      <w:r w:rsidR="00DF6EE2">
        <w:rPr>
          <w:rFonts w:ascii="Arial Narrow" w:hAnsi="Arial Narrow"/>
          <w:sz w:val="23"/>
          <w:szCs w:val="23"/>
        </w:rPr>
        <w:t>s</w:t>
      </w:r>
      <w:r>
        <w:rPr>
          <w:rFonts w:ascii="Arial Narrow" w:hAnsi="Arial Narrow"/>
          <w:sz w:val="23"/>
          <w:szCs w:val="23"/>
        </w:rPr>
        <w:t xml:space="preserve">e resources and to advocate for social contracting to support them </w:t>
      </w:r>
      <w:r w:rsidRPr="006910A9">
        <w:rPr>
          <w:rFonts w:ascii="Arial Narrow" w:hAnsi="Arial Narrow"/>
          <w:sz w:val="23"/>
          <w:szCs w:val="23"/>
        </w:rPr>
        <w:t>to implement aspects of their HIV response and accelerate progress toward epidemic control.</w:t>
      </w:r>
    </w:p>
    <w:p w14:paraId="2CACF637" w14:textId="77777777" w:rsidR="0023627A" w:rsidRDefault="0023627A" w:rsidP="0099236F">
      <w:pPr>
        <w:autoSpaceDE w:val="0"/>
        <w:autoSpaceDN w:val="0"/>
        <w:spacing w:line="360" w:lineRule="auto"/>
        <w:ind w:left="630"/>
        <w:jc w:val="both"/>
        <w:rPr>
          <w:rFonts w:ascii="Arial Narrow" w:hAnsi="Arial Narrow"/>
          <w:sz w:val="23"/>
          <w:szCs w:val="23"/>
        </w:rPr>
      </w:pPr>
    </w:p>
    <w:p w14:paraId="7D304F00" w14:textId="2834BE30" w:rsidR="0023627A" w:rsidRDefault="0023627A" w:rsidP="0099236F">
      <w:pPr>
        <w:autoSpaceDE w:val="0"/>
        <w:autoSpaceDN w:val="0"/>
        <w:spacing w:line="360" w:lineRule="auto"/>
        <w:ind w:left="630"/>
        <w:jc w:val="both"/>
        <w:rPr>
          <w:rFonts w:ascii="Arial Narrow" w:hAnsi="Arial Narrow"/>
          <w:sz w:val="23"/>
          <w:szCs w:val="23"/>
        </w:rPr>
      </w:pPr>
    </w:p>
    <w:p w14:paraId="0A70F81B" w14:textId="77777777" w:rsidR="006910A9" w:rsidRDefault="006910A9" w:rsidP="0099236F">
      <w:pPr>
        <w:autoSpaceDE w:val="0"/>
        <w:autoSpaceDN w:val="0"/>
        <w:spacing w:line="360" w:lineRule="auto"/>
        <w:ind w:left="630"/>
        <w:jc w:val="both"/>
        <w:rPr>
          <w:rFonts w:ascii="Arial Narrow" w:hAnsi="Arial Narrow"/>
          <w:sz w:val="23"/>
          <w:szCs w:val="23"/>
        </w:rPr>
      </w:pPr>
    </w:p>
    <w:p w14:paraId="4350C0BD" w14:textId="77777777" w:rsidR="0023627A" w:rsidRPr="00942DF1" w:rsidRDefault="0023627A" w:rsidP="0099236F">
      <w:pPr>
        <w:autoSpaceDE w:val="0"/>
        <w:autoSpaceDN w:val="0"/>
        <w:spacing w:line="360" w:lineRule="auto"/>
        <w:ind w:left="630"/>
        <w:jc w:val="both"/>
        <w:rPr>
          <w:rFonts w:ascii="Arial Narrow" w:hAnsi="Arial Narrow"/>
          <w:sz w:val="23"/>
          <w:szCs w:val="23"/>
        </w:rPr>
      </w:pPr>
    </w:p>
    <w:p w14:paraId="7E5B9088" w14:textId="77777777" w:rsidR="0099236F" w:rsidRPr="00942DF1" w:rsidRDefault="0099236F" w:rsidP="0099236F">
      <w:pPr>
        <w:pStyle w:val="ListParagraph"/>
        <w:numPr>
          <w:ilvl w:val="0"/>
          <w:numId w:val="4"/>
        </w:numPr>
        <w:autoSpaceDE w:val="0"/>
        <w:autoSpaceDN w:val="0"/>
        <w:spacing w:line="360" w:lineRule="auto"/>
        <w:ind w:left="630"/>
        <w:rPr>
          <w:rFonts w:ascii="Arial Narrow" w:hAnsi="Arial Narrow" w:cs="Arial"/>
          <w:b/>
          <w:bCs/>
          <w:sz w:val="23"/>
          <w:szCs w:val="23"/>
        </w:rPr>
      </w:pPr>
      <w:r w:rsidRPr="00942DF1">
        <w:rPr>
          <w:rFonts w:ascii="Arial Narrow" w:hAnsi="Arial Narrow" w:cs="Arial"/>
          <w:b/>
          <w:bCs/>
          <w:sz w:val="23"/>
          <w:szCs w:val="23"/>
        </w:rPr>
        <w:lastRenderedPageBreak/>
        <w:t>PURPOSE, OBJECTIVES AND SCOPE OF WORK</w:t>
      </w:r>
    </w:p>
    <w:p w14:paraId="19C4A852" w14:textId="77777777" w:rsidR="0099236F" w:rsidRPr="00942DF1" w:rsidRDefault="0099236F" w:rsidP="0099236F">
      <w:pPr>
        <w:autoSpaceDE w:val="0"/>
        <w:autoSpaceDN w:val="0"/>
        <w:spacing w:line="360" w:lineRule="auto"/>
        <w:ind w:left="630"/>
        <w:rPr>
          <w:rFonts w:ascii="Arial Narrow" w:hAnsi="Arial Narrow" w:cs="Arial"/>
          <w:b/>
          <w:bCs/>
          <w:sz w:val="23"/>
          <w:szCs w:val="23"/>
        </w:rPr>
      </w:pPr>
    </w:p>
    <w:p w14:paraId="287A0F75" w14:textId="77777777" w:rsidR="0099236F" w:rsidRPr="00942DF1" w:rsidRDefault="0099236F" w:rsidP="0099236F">
      <w:pPr>
        <w:autoSpaceDE w:val="0"/>
        <w:autoSpaceDN w:val="0"/>
        <w:spacing w:line="360" w:lineRule="auto"/>
        <w:ind w:left="630"/>
        <w:rPr>
          <w:rFonts w:ascii="Arial Narrow" w:hAnsi="Arial Narrow" w:cs="Arial"/>
          <w:b/>
          <w:bCs/>
          <w:sz w:val="23"/>
          <w:szCs w:val="23"/>
        </w:rPr>
      </w:pPr>
      <w:r w:rsidRPr="00942DF1">
        <w:rPr>
          <w:rFonts w:ascii="Arial Narrow" w:hAnsi="Arial Narrow" w:cs="Arial"/>
          <w:b/>
          <w:bCs/>
          <w:sz w:val="23"/>
          <w:szCs w:val="23"/>
        </w:rPr>
        <w:t>Purpose</w:t>
      </w:r>
    </w:p>
    <w:p w14:paraId="6DAFC1C9" w14:textId="76FF588F" w:rsidR="0099236F" w:rsidRPr="00942DF1" w:rsidRDefault="0099236F" w:rsidP="0099236F">
      <w:pPr>
        <w:pStyle w:val="NoSpacing"/>
        <w:spacing w:line="360" w:lineRule="auto"/>
        <w:ind w:left="630"/>
        <w:jc w:val="both"/>
        <w:rPr>
          <w:rFonts w:ascii="Arial Narrow" w:hAnsi="Arial Narrow" w:cs="Arial"/>
          <w:sz w:val="23"/>
          <w:szCs w:val="23"/>
        </w:rPr>
      </w:pPr>
      <w:r w:rsidRPr="00942DF1">
        <w:rPr>
          <w:rFonts w:ascii="Arial Narrow" w:hAnsi="Arial Narrow" w:cs="Arial"/>
          <w:sz w:val="23"/>
          <w:szCs w:val="23"/>
        </w:rPr>
        <w:t xml:space="preserve">The purpose of this consultancy is to document </w:t>
      </w:r>
      <w:r w:rsidR="00DB4FC2">
        <w:rPr>
          <w:rFonts w:ascii="Arial Narrow" w:hAnsi="Arial Narrow" w:cs="Arial"/>
          <w:sz w:val="23"/>
          <w:szCs w:val="23"/>
        </w:rPr>
        <w:t>best practices for CSOs models of resource mobilization in Guyana and Jamaica</w:t>
      </w:r>
      <w:r w:rsidR="004E045B">
        <w:rPr>
          <w:rFonts w:ascii="Arial Narrow" w:hAnsi="Arial Narrow" w:cs="Arial"/>
          <w:sz w:val="23"/>
          <w:szCs w:val="23"/>
        </w:rPr>
        <w:t xml:space="preserve"> to support HIV response and Key Population services</w:t>
      </w:r>
      <w:r w:rsidR="00DB4FC2">
        <w:rPr>
          <w:rFonts w:ascii="Arial Narrow" w:hAnsi="Arial Narrow" w:cs="Arial"/>
          <w:sz w:val="23"/>
          <w:szCs w:val="23"/>
        </w:rPr>
        <w:t>.</w:t>
      </w:r>
    </w:p>
    <w:p w14:paraId="0AAA2466" w14:textId="77777777" w:rsidR="0099236F" w:rsidRPr="00942DF1" w:rsidRDefault="0099236F" w:rsidP="0099236F">
      <w:pPr>
        <w:autoSpaceDE w:val="0"/>
        <w:autoSpaceDN w:val="0"/>
        <w:spacing w:line="360" w:lineRule="auto"/>
        <w:ind w:left="720"/>
        <w:rPr>
          <w:rFonts w:ascii="Arial Narrow" w:hAnsi="Arial Narrow" w:cs="Arial"/>
          <w:b/>
          <w:bCs/>
          <w:sz w:val="23"/>
          <w:szCs w:val="23"/>
        </w:rPr>
      </w:pPr>
    </w:p>
    <w:p w14:paraId="3C431194" w14:textId="77777777" w:rsidR="0099236F" w:rsidRPr="00942DF1" w:rsidRDefault="0099236F" w:rsidP="0099236F">
      <w:pPr>
        <w:autoSpaceDE w:val="0"/>
        <w:autoSpaceDN w:val="0"/>
        <w:spacing w:line="360" w:lineRule="auto"/>
        <w:ind w:left="720"/>
        <w:rPr>
          <w:rFonts w:ascii="Arial Narrow" w:hAnsi="Arial Narrow" w:cs="Arial"/>
          <w:b/>
          <w:bCs/>
          <w:sz w:val="23"/>
          <w:szCs w:val="23"/>
        </w:rPr>
      </w:pPr>
      <w:r w:rsidRPr="00942DF1">
        <w:rPr>
          <w:rFonts w:ascii="Arial Narrow" w:hAnsi="Arial Narrow" w:cs="Arial"/>
          <w:b/>
          <w:bCs/>
          <w:sz w:val="23"/>
          <w:szCs w:val="23"/>
        </w:rPr>
        <w:t>Objectives</w:t>
      </w:r>
    </w:p>
    <w:p w14:paraId="74064144" w14:textId="77777777" w:rsidR="0099236F" w:rsidRPr="00942DF1" w:rsidRDefault="0099236F" w:rsidP="0099236F">
      <w:pPr>
        <w:autoSpaceDE w:val="0"/>
        <w:autoSpaceDN w:val="0"/>
        <w:spacing w:line="360" w:lineRule="auto"/>
        <w:ind w:left="720"/>
        <w:jc w:val="both"/>
        <w:rPr>
          <w:rFonts w:ascii="Arial Narrow" w:hAnsi="Arial Narrow"/>
          <w:sz w:val="23"/>
          <w:szCs w:val="23"/>
        </w:rPr>
      </w:pPr>
      <w:r w:rsidRPr="00942DF1">
        <w:rPr>
          <w:rFonts w:ascii="Arial Narrow" w:hAnsi="Arial Narrow"/>
          <w:sz w:val="23"/>
          <w:szCs w:val="23"/>
        </w:rPr>
        <w:t xml:space="preserve">The overall objectives of the consultancy are to: </w:t>
      </w:r>
    </w:p>
    <w:p w14:paraId="2F02BA20" w14:textId="77777777" w:rsidR="0099236F" w:rsidRPr="00942DF1" w:rsidRDefault="0099236F" w:rsidP="0099236F">
      <w:pPr>
        <w:autoSpaceDE w:val="0"/>
        <w:autoSpaceDN w:val="0"/>
        <w:spacing w:line="360" w:lineRule="auto"/>
        <w:ind w:left="720"/>
        <w:jc w:val="both"/>
        <w:rPr>
          <w:rFonts w:ascii="Arial Narrow" w:hAnsi="Arial Narrow"/>
          <w:sz w:val="23"/>
          <w:szCs w:val="23"/>
        </w:rPr>
      </w:pPr>
    </w:p>
    <w:p w14:paraId="16AB312C" w14:textId="399C7312" w:rsidR="0099236F" w:rsidRPr="00942DF1" w:rsidRDefault="004E045B" w:rsidP="0099236F">
      <w:pPr>
        <w:pStyle w:val="ListParagraph"/>
        <w:numPr>
          <w:ilvl w:val="0"/>
          <w:numId w:val="2"/>
        </w:numPr>
        <w:autoSpaceDE w:val="0"/>
        <w:autoSpaceDN w:val="0"/>
        <w:spacing w:line="360" w:lineRule="auto"/>
        <w:jc w:val="both"/>
        <w:rPr>
          <w:rFonts w:ascii="Arial Narrow" w:hAnsi="Arial Narrow"/>
          <w:sz w:val="23"/>
          <w:szCs w:val="23"/>
        </w:rPr>
      </w:pPr>
      <w:r>
        <w:rPr>
          <w:rFonts w:ascii="Arial Narrow" w:hAnsi="Arial Narrow"/>
          <w:sz w:val="23"/>
          <w:szCs w:val="23"/>
        </w:rPr>
        <w:t>Define, d</w:t>
      </w:r>
      <w:r w:rsidR="0099236F" w:rsidRPr="00942DF1">
        <w:rPr>
          <w:rFonts w:ascii="Arial Narrow" w:hAnsi="Arial Narrow"/>
          <w:sz w:val="23"/>
          <w:szCs w:val="23"/>
        </w:rPr>
        <w:t xml:space="preserve">ocument and highlight </w:t>
      </w:r>
      <w:r w:rsidR="00DB4FC2">
        <w:rPr>
          <w:rFonts w:ascii="Arial Narrow" w:hAnsi="Arial Narrow"/>
          <w:sz w:val="23"/>
          <w:szCs w:val="23"/>
        </w:rPr>
        <w:t xml:space="preserve">best practices for resource mobilization </w:t>
      </w:r>
      <w:r>
        <w:rPr>
          <w:rFonts w:ascii="Arial Narrow" w:hAnsi="Arial Narrow"/>
          <w:sz w:val="23"/>
          <w:szCs w:val="23"/>
        </w:rPr>
        <w:t xml:space="preserve">for HIV response </w:t>
      </w:r>
      <w:r w:rsidR="00DB4FC2">
        <w:rPr>
          <w:rFonts w:ascii="Arial Narrow" w:hAnsi="Arial Narrow"/>
          <w:sz w:val="23"/>
          <w:szCs w:val="23"/>
        </w:rPr>
        <w:t xml:space="preserve">currently in use by CSOs in </w:t>
      </w:r>
      <w:r w:rsidR="00DF6EE2">
        <w:rPr>
          <w:rFonts w:ascii="Arial Narrow" w:hAnsi="Arial Narrow"/>
          <w:sz w:val="23"/>
          <w:szCs w:val="23"/>
        </w:rPr>
        <w:t xml:space="preserve">Guyana and </w:t>
      </w:r>
      <w:r w:rsidR="00DB4FC2">
        <w:rPr>
          <w:rFonts w:ascii="Arial Narrow" w:hAnsi="Arial Narrow"/>
          <w:sz w:val="23"/>
          <w:szCs w:val="23"/>
        </w:rPr>
        <w:t>Jamaica</w:t>
      </w:r>
      <w:r w:rsidR="00DF6EE2">
        <w:rPr>
          <w:rFonts w:ascii="Arial Narrow" w:hAnsi="Arial Narrow"/>
          <w:sz w:val="23"/>
          <w:szCs w:val="23"/>
        </w:rPr>
        <w:t>.</w:t>
      </w:r>
      <w:r w:rsidR="0099236F" w:rsidRPr="00942DF1">
        <w:rPr>
          <w:rFonts w:ascii="Arial Narrow" w:hAnsi="Arial Narrow"/>
          <w:sz w:val="23"/>
          <w:szCs w:val="23"/>
        </w:rPr>
        <w:t xml:space="preserve"> </w:t>
      </w:r>
    </w:p>
    <w:p w14:paraId="408A2CC4" w14:textId="51D741CF" w:rsidR="0099236F" w:rsidRPr="00942DF1" w:rsidRDefault="0099236F" w:rsidP="0099236F">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 xml:space="preserve">Document </w:t>
      </w:r>
      <w:r w:rsidR="004E045B">
        <w:rPr>
          <w:rFonts w:ascii="Arial Narrow" w:hAnsi="Arial Narrow"/>
          <w:sz w:val="23"/>
          <w:szCs w:val="23"/>
        </w:rPr>
        <w:t xml:space="preserve">key </w:t>
      </w:r>
      <w:r w:rsidRPr="00942DF1">
        <w:rPr>
          <w:rFonts w:ascii="Arial Narrow" w:hAnsi="Arial Narrow"/>
          <w:sz w:val="23"/>
          <w:szCs w:val="23"/>
        </w:rPr>
        <w:t xml:space="preserve">strategies implemented </w:t>
      </w:r>
      <w:r w:rsidR="004E045B">
        <w:rPr>
          <w:rFonts w:ascii="Arial Narrow" w:hAnsi="Arial Narrow"/>
          <w:sz w:val="23"/>
          <w:szCs w:val="23"/>
        </w:rPr>
        <w:t>by CSOs in the successful mobilization of resources from IDPs to support national HIV and Key Population services.</w:t>
      </w:r>
    </w:p>
    <w:p w14:paraId="34796CD8" w14:textId="7841252C" w:rsidR="004E045B" w:rsidRPr="00942DF1" w:rsidRDefault="004E045B" w:rsidP="004E045B">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 xml:space="preserve">Document </w:t>
      </w:r>
      <w:r>
        <w:rPr>
          <w:rFonts w:ascii="Arial Narrow" w:hAnsi="Arial Narrow"/>
          <w:sz w:val="23"/>
          <w:szCs w:val="23"/>
        </w:rPr>
        <w:t xml:space="preserve">key </w:t>
      </w:r>
      <w:r w:rsidRPr="00942DF1">
        <w:rPr>
          <w:rFonts w:ascii="Arial Narrow" w:hAnsi="Arial Narrow"/>
          <w:sz w:val="23"/>
          <w:szCs w:val="23"/>
        </w:rPr>
        <w:t xml:space="preserve">strategies implemented </w:t>
      </w:r>
      <w:r>
        <w:rPr>
          <w:rFonts w:ascii="Arial Narrow" w:hAnsi="Arial Narrow"/>
          <w:sz w:val="23"/>
          <w:szCs w:val="23"/>
        </w:rPr>
        <w:t>by CSOs in the successful mobilization of domestic resources to support national HIV response and services for Key Populations.</w:t>
      </w:r>
    </w:p>
    <w:p w14:paraId="40E4F7E4" w14:textId="0796CC9E" w:rsidR="0099236F" w:rsidRPr="00942DF1" w:rsidRDefault="0099236F" w:rsidP="0099236F">
      <w:pPr>
        <w:pStyle w:val="ListParagraph"/>
        <w:numPr>
          <w:ilvl w:val="0"/>
          <w:numId w:val="2"/>
        </w:numPr>
        <w:autoSpaceDE w:val="0"/>
        <w:autoSpaceDN w:val="0"/>
        <w:spacing w:line="360" w:lineRule="auto"/>
        <w:jc w:val="both"/>
        <w:rPr>
          <w:rFonts w:ascii="Arial Narrow" w:hAnsi="Arial Narrow"/>
          <w:sz w:val="23"/>
          <w:szCs w:val="23"/>
        </w:rPr>
      </w:pPr>
      <w:r w:rsidRPr="00942DF1">
        <w:rPr>
          <w:rFonts w:ascii="Arial Narrow" w:hAnsi="Arial Narrow"/>
          <w:sz w:val="23"/>
          <w:szCs w:val="23"/>
        </w:rPr>
        <w:t>Recommend strategies that can be implemented</w:t>
      </w:r>
      <w:r w:rsidR="004E045B">
        <w:rPr>
          <w:rFonts w:ascii="Arial Narrow" w:hAnsi="Arial Narrow"/>
          <w:sz w:val="23"/>
          <w:szCs w:val="23"/>
        </w:rPr>
        <w:t xml:space="preserve"> widely</w:t>
      </w:r>
      <w:r w:rsidRPr="00942DF1">
        <w:rPr>
          <w:rFonts w:ascii="Arial Narrow" w:hAnsi="Arial Narrow"/>
          <w:sz w:val="23"/>
          <w:szCs w:val="23"/>
        </w:rPr>
        <w:t xml:space="preserve"> at the national and regional levels to</w:t>
      </w:r>
      <w:r w:rsidR="004E045B">
        <w:rPr>
          <w:rFonts w:ascii="Arial Narrow" w:hAnsi="Arial Narrow"/>
          <w:sz w:val="23"/>
          <w:szCs w:val="23"/>
        </w:rPr>
        <w:t xml:space="preserve"> support CSOs in</w:t>
      </w:r>
      <w:r w:rsidRPr="00942DF1">
        <w:rPr>
          <w:rFonts w:ascii="Arial Narrow" w:hAnsi="Arial Narrow"/>
          <w:sz w:val="23"/>
          <w:szCs w:val="23"/>
        </w:rPr>
        <w:t xml:space="preserve"> fill</w:t>
      </w:r>
      <w:r w:rsidR="004E045B">
        <w:rPr>
          <w:rFonts w:ascii="Arial Narrow" w:hAnsi="Arial Narrow"/>
          <w:sz w:val="23"/>
          <w:szCs w:val="23"/>
        </w:rPr>
        <w:t>ing</w:t>
      </w:r>
      <w:r w:rsidRPr="00942DF1">
        <w:rPr>
          <w:rFonts w:ascii="Arial Narrow" w:hAnsi="Arial Narrow"/>
          <w:sz w:val="23"/>
          <w:szCs w:val="23"/>
        </w:rPr>
        <w:t xml:space="preserve"> existing </w:t>
      </w:r>
      <w:r w:rsidR="004E045B">
        <w:rPr>
          <w:rFonts w:ascii="Arial Narrow" w:hAnsi="Arial Narrow"/>
          <w:sz w:val="23"/>
          <w:szCs w:val="23"/>
        </w:rPr>
        <w:t xml:space="preserve">resource mobilization </w:t>
      </w:r>
      <w:r w:rsidRPr="00942DF1">
        <w:rPr>
          <w:rFonts w:ascii="Arial Narrow" w:hAnsi="Arial Narrow"/>
          <w:sz w:val="23"/>
          <w:szCs w:val="23"/>
        </w:rPr>
        <w:t>gaps</w:t>
      </w:r>
      <w:r w:rsidR="004E045B">
        <w:rPr>
          <w:rFonts w:ascii="Arial Narrow" w:hAnsi="Arial Narrow"/>
          <w:sz w:val="23"/>
          <w:szCs w:val="23"/>
        </w:rPr>
        <w:t xml:space="preserve"> for HIV and KP services.</w:t>
      </w:r>
    </w:p>
    <w:p w14:paraId="3EEDBE08" w14:textId="77777777" w:rsidR="0099236F" w:rsidRPr="00942DF1" w:rsidRDefault="0099236F" w:rsidP="0099236F">
      <w:pPr>
        <w:autoSpaceDE w:val="0"/>
        <w:autoSpaceDN w:val="0"/>
        <w:spacing w:line="360" w:lineRule="auto"/>
        <w:ind w:left="360"/>
        <w:jc w:val="both"/>
        <w:rPr>
          <w:rFonts w:ascii="Arial Narrow" w:hAnsi="Arial Narrow"/>
          <w:color w:val="363635"/>
          <w:sz w:val="23"/>
          <w:szCs w:val="23"/>
        </w:rPr>
      </w:pPr>
    </w:p>
    <w:p w14:paraId="41A015E4" w14:textId="77777777" w:rsidR="0099236F" w:rsidRPr="00942DF1" w:rsidRDefault="0099236F" w:rsidP="0099236F">
      <w:pPr>
        <w:autoSpaceDE w:val="0"/>
        <w:autoSpaceDN w:val="0"/>
        <w:spacing w:line="360" w:lineRule="auto"/>
        <w:ind w:left="720"/>
        <w:rPr>
          <w:rFonts w:ascii="Arial Narrow" w:hAnsi="Arial Narrow" w:cs="Arial"/>
          <w:b/>
          <w:bCs/>
          <w:sz w:val="23"/>
          <w:szCs w:val="23"/>
        </w:rPr>
      </w:pPr>
      <w:r w:rsidRPr="00942DF1">
        <w:rPr>
          <w:rFonts w:ascii="Arial Narrow" w:hAnsi="Arial Narrow" w:cs="Arial"/>
          <w:b/>
          <w:bCs/>
          <w:sz w:val="23"/>
          <w:szCs w:val="23"/>
        </w:rPr>
        <w:t>Scope of Work</w:t>
      </w:r>
    </w:p>
    <w:p w14:paraId="3574B5A1" w14:textId="00CDA200" w:rsidR="0099236F" w:rsidRPr="00942DF1" w:rsidRDefault="0099236F" w:rsidP="0099236F">
      <w:pPr>
        <w:autoSpaceDE w:val="0"/>
        <w:autoSpaceDN w:val="0"/>
        <w:spacing w:line="360" w:lineRule="auto"/>
        <w:ind w:left="720"/>
        <w:jc w:val="both"/>
        <w:rPr>
          <w:rFonts w:ascii="Arial Narrow" w:hAnsi="Arial Narrow" w:cs="Arial"/>
          <w:sz w:val="23"/>
          <w:szCs w:val="23"/>
        </w:rPr>
      </w:pPr>
      <w:bookmarkStart w:id="0" w:name="_Hlk49248462"/>
      <w:r w:rsidRPr="00942DF1">
        <w:rPr>
          <w:rFonts w:ascii="Arial Narrow" w:hAnsi="Arial Narrow" w:cs="Arial"/>
          <w:sz w:val="23"/>
          <w:szCs w:val="23"/>
        </w:rPr>
        <w:t>Under the supervision of the Director</w:t>
      </w:r>
      <w:r w:rsidR="00DF6EE2">
        <w:rPr>
          <w:rFonts w:ascii="Arial Narrow" w:hAnsi="Arial Narrow" w:cs="Arial"/>
          <w:sz w:val="23"/>
          <w:szCs w:val="23"/>
        </w:rPr>
        <w:t xml:space="preserve">, </w:t>
      </w:r>
      <w:r w:rsidRPr="00942DF1">
        <w:rPr>
          <w:rFonts w:ascii="Arial Narrow" w:hAnsi="Arial Narrow" w:cs="Arial"/>
          <w:sz w:val="23"/>
          <w:szCs w:val="23"/>
        </w:rPr>
        <w:t xml:space="preserve">PANCAP Coordinating Unit (PCU), the Consultant will be responsible for </w:t>
      </w:r>
      <w:bookmarkEnd w:id="0"/>
      <w:r w:rsidRPr="00942DF1">
        <w:rPr>
          <w:rFonts w:ascii="Arial Narrow" w:hAnsi="Arial Narrow" w:cs="Arial"/>
          <w:sz w:val="23"/>
          <w:szCs w:val="23"/>
        </w:rPr>
        <w:t xml:space="preserve">developing </w:t>
      </w:r>
      <w:r w:rsidRPr="00942DF1">
        <w:rPr>
          <w:rFonts w:ascii="Arial Narrow" w:hAnsi="Arial Narrow"/>
          <w:sz w:val="23"/>
          <w:szCs w:val="23"/>
        </w:rPr>
        <w:t xml:space="preserve">a report </w:t>
      </w:r>
      <w:r w:rsidR="004E045B">
        <w:rPr>
          <w:rFonts w:ascii="Arial Narrow" w:hAnsi="Arial Narrow"/>
          <w:sz w:val="23"/>
          <w:szCs w:val="23"/>
        </w:rPr>
        <w:t>documenting best practices by CSOs for resource mobili</w:t>
      </w:r>
      <w:r w:rsidR="00DF6EE2">
        <w:rPr>
          <w:rFonts w:ascii="Arial Narrow" w:hAnsi="Arial Narrow"/>
          <w:sz w:val="23"/>
          <w:szCs w:val="23"/>
        </w:rPr>
        <w:t>s</w:t>
      </w:r>
      <w:r w:rsidR="004E045B">
        <w:rPr>
          <w:rFonts w:ascii="Arial Narrow" w:hAnsi="Arial Narrow"/>
          <w:sz w:val="23"/>
          <w:szCs w:val="23"/>
        </w:rPr>
        <w:t xml:space="preserve">ation in Guyana and Jamaica. </w:t>
      </w:r>
    </w:p>
    <w:p w14:paraId="5968A73F" w14:textId="77777777" w:rsidR="0099236F" w:rsidRPr="00942DF1" w:rsidRDefault="0099236F" w:rsidP="0099236F">
      <w:pPr>
        <w:autoSpaceDE w:val="0"/>
        <w:autoSpaceDN w:val="0"/>
        <w:spacing w:line="360" w:lineRule="auto"/>
        <w:ind w:left="720"/>
        <w:jc w:val="both"/>
        <w:rPr>
          <w:rFonts w:ascii="Arial Narrow" w:hAnsi="Arial Narrow" w:cs="Arial"/>
          <w:sz w:val="23"/>
          <w:szCs w:val="23"/>
        </w:rPr>
      </w:pPr>
    </w:p>
    <w:p w14:paraId="1EE4F9D9" w14:textId="77777777" w:rsidR="0099236F" w:rsidRPr="00942DF1" w:rsidRDefault="0099236F" w:rsidP="0099236F">
      <w:pPr>
        <w:autoSpaceDE w:val="0"/>
        <w:autoSpaceDN w:val="0"/>
        <w:spacing w:line="360" w:lineRule="auto"/>
        <w:ind w:left="720"/>
        <w:jc w:val="both"/>
        <w:rPr>
          <w:rFonts w:ascii="Arial Narrow" w:hAnsi="Arial Narrow" w:cs="Arial"/>
          <w:sz w:val="23"/>
          <w:szCs w:val="23"/>
        </w:rPr>
      </w:pPr>
      <w:r w:rsidRPr="00942DF1">
        <w:rPr>
          <w:rFonts w:ascii="Arial Narrow" w:hAnsi="Arial Narrow" w:cs="Arial"/>
          <w:sz w:val="23"/>
          <w:szCs w:val="23"/>
        </w:rPr>
        <w:t xml:space="preserve"> Specifically, the consultant will be responsible for:</w:t>
      </w:r>
    </w:p>
    <w:p w14:paraId="5151CB21" w14:textId="217351F6" w:rsidR="0099236F" w:rsidRDefault="0099236F" w:rsidP="0099236F">
      <w:pPr>
        <w:pStyle w:val="ListParagraph"/>
        <w:numPr>
          <w:ilvl w:val="1"/>
          <w:numId w:val="3"/>
        </w:numPr>
        <w:autoSpaceDE w:val="0"/>
        <w:autoSpaceDN w:val="0"/>
        <w:spacing w:line="360" w:lineRule="auto"/>
        <w:jc w:val="both"/>
        <w:rPr>
          <w:rFonts w:ascii="Arial Narrow" w:hAnsi="Arial Narrow"/>
          <w:sz w:val="23"/>
          <w:szCs w:val="23"/>
        </w:rPr>
      </w:pPr>
      <w:r w:rsidRPr="00942DF1">
        <w:rPr>
          <w:rFonts w:ascii="Arial Narrow" w:hAnsi="Arial Narrow"/>
          <w:b/>
          <w:bCs/>
          <w:sz w:val="23"/>
          <w:szCs w:val="23"/>
        </w:rPr>
        <w:t>Desk reviews</w:t>
      </w:r>
      <w:r w:rsidRPr="00942DF1">
        <w:rPr>
          <w:rFonts w:ascii="Arial Narrow" w:hAnsi="Arial Narrow"/>
          <w:sz w:val="23"/>
          <w:szCs w:val="23"/>
        </w:rPr>
        <w:t xml:space="preserve"> of </w:t>
      </w:r>
      <w:r w:rsidR="004E045B">
        <w:rPr>
          <w:rFonts w:ascii="Arial Narrow" w:hAnsi="Arial Narrow"/>
          <w:sz w:val="23"/>
          <w:szCs w:val="23"/>
        </w:rPr>
        <w:t>CSOs resource mobili</w:t>
      </w:r>
      <w:r w:rsidR="00DF6EE2">
        <w:rPr>
          <w:rFonts w:ascii="Arial Narrow" w:hAnsi="Arial Narrow"/>
          <w:sz w:val="23"/>
          <w:szCs w:val="23"/>
        </w:rPr>
        <w:t>s</w:t>
      </w:r>
      <w:r w:rsidR="004E045B">
        <w:rPr>
          <w:rFonts w:ascii="Arial Narrow" w:hAnsi="Arial Narrow"/>
          <w:sz w:val="23"/>
          <w:szCs w:val="23"/>
        </w:rPr>
        <w:t>ation strategies in Guyana and Jamaica</w:t>
      </w:r>
      <w:r w:rsidRPr="00942DF1">
        <w:rPr>
          <w:rFonts w:ascii="Arial Narrow" w:hAnsi="Arial Narrow"/>
          <w:sz w:val="23"/>
          <w:szCs w:val="23"/>
        </w:rPr>
        <w:t>.</w:t>
      </w:r>
    </w:p>
    <w:p w14:paraId="49EA8DE6" w14:textId="77777777" w:rsidR="0099236F" w:rsidRPr="00942DF1" w:rsidRDefault="0099236F" w:rsidP="0099236F">
      <w:pPr>
        <w:pStyle w:val="ListParagraph"/>
        <w:autoSpaceDE w:val="0"/>
        <w:autoSpaceDN w:val="0"/>
        <w:spacing w:line="360" w:lineRule="auto"/>
        <w:ind w:left="1440"/>
        <w:jc w:val="both"/>
        <w:rPr>
          <w:rFonts w:ascii="Arial Narrow" w:hAnsi="Arial Narrow"/>
          <w:sz w:val="23"/>
          <w:szCs w:val="23"/>
        </w:rPr>
      </w:pPr>
    </w:p>
    <w:p w14:paraId="46529363" w14:textId="77777777" w:rsidR="0099236F" w:rsidRPr="00942DF1" w:rsidRDefault="0099236F" w:rsidP="0099236F">
      <w:pPr>
        <w:pStyle w:val="ListParagraph"/>
        <w:numPr>
          <w:ilvl w:val="1"/>
          <w:numId w:val="3"/>
        </w:numPr>
        <w:autoSpaceDE w:val="0"/>
        <w:autoSpaceDN w:val="0"/>
        <w:spacing w:line="360" w:lineRule="auto"/>
        <w:jc w:val="both"/>
        <w:rPr>
          <w:rFonts w:ascii="Arial Narrow" w:hAnsi="Arial Narrow"/>
          <w:color w:val="000000" w:themeColor="text1"/>
          <w:sz w:val="23"/>
          <w:szCs w:val="23"/>
        </w:rPr>
      </w:pPr>
      <w:r w:rsidRPr="00942DF1">
        <w:rPr>
          <w:rFonts w:ascii="Arial Narrow" w:hAnsi="Arial Narrow"/>
          <w:b/>
          <w:bCs/>
          <w:color w:val="000000" w:themeColor="text1"/>
          <w:sz w:val="23"/>
          <w:szCs w:val="23"/>
        </w:rPr>
        <w:t>Preliminary discussions and planning</w:t>
      </w:r>
      <w:r w:rsidRPr="00942DF1">
        <w:rPr>
          <w:rFonts w:ascii="Arial Narrow" w:hAnsi="Arial Narrow"/>
          <w:color w:val="000000" w:themeColor="text1"/>
          <w:sz w:val="23"/>
          <w:szCs w:val="23"/>
        </w:rPr>
        <w:t xml:space="preserve"> with staff of the PANCAP Coordinating Unit (PCU), Caribbean Vulnerable Communities Coalition (CVC) and El</w:t>
      </w:r>
      <w:r w:rsidRPr="00942DF1">
        <w:rPr>
          <w:rStyle w:val="Emphasis"/>
          <w:rFonts w:ascii="Arial Narrow" w:hAnsi="Arial Narrow" w:cs="Arial"/>
          <w:color w:val="000000" w:themeColor="text1"/>
          <w:sz w:val="23"/>
          <w:szCs w:val="23"/>
          <w:shd w:val="clear" w:color="auto" w:fill="FFFFFF"/>
        </w:rPr>
        <w:t xml:space="preserve"> Centro de Orientación e Investigación Integral</w:t>
      </w:r>
      <w:r w:rsidRPr="00942DF1">
        <w:rPr>
          <w:rFonts w:ascii="Arial Narrow" w:hAnsi="Arial Narrow" w:cs="Arial"/>
          <w:color w:val="000000" w:themeColor="text1"/>
          <w:sz w:val="23"/>
          <w:szCs w:val="23"/>
          <w:shd w:val="clear" w:color="auto" w:fill="FFFFFF"/>
        </w:rPr>
        <w:t> (</w:t>
      </w:r>
      <w:r w:rsidRPr="00942DF1">
        <w:rPr>
          <w:rFonts w:ascii="Arial Narrow" w:hAnsi="Arial Narrow"/>
          <w:color w:val="000000" w:themeColor="text1"/>
          <w:sz w:val="23"/>
          <w:szCs w:val="23"/>
        </w:rPr>
        <w:t xml:space="preserve">COIN). </w:t>
      </w:r>
    </w:p>
    <w:p w14:paraId="68ED06D8" w14:textId="77777777" w:rsidR="0099236F" w:rsidRPr="00942DF1" w:rsidRDefault="0099236F" w:rsidP="0099236F">
      <w:pPr>
        <w:autoSpaceDE w:val="0"/>
        <w:autoSpaceDN w:val="0"/>
        <w:spacing w:line="360" w:lineRule="auto"/>
        <w:jc w:val="both"/>
        <w:rPr>
          <w:rFonts w:ascii="Arial Narrow" w:hAnsi="Arial Narrow"/>
          <w:sz w:val="23"/>
          <w:szCs w:val="23"/>
        </w:rPr>
      </w:pPr>
    </w:p>
    <w:p w14:paraId="682C6A0D" w14:textId="69868A19" w:rsidR="0099236F" w:rsidRPr="00942DF1" w:rsidRDefault="0099236F" w:rsidP="0099236F">
      <w:pPr>
        <w:pStyle w:val="ListParagraph"/>
        <w:numPr>
          <w:ilvl w:val="1"/>
          <w:numId w:val="3"/>
        </w:numPr>
        <w:autoSpaceDE w:val="0"/>
        <w:autoSpaceDN w:val="0"/>
        <w:spacing w:line="360" w:lineRule="auto"/>
        <w:jc w:val="both"/>
        <w:rPr>
          <w:rFonts w:ascii="Arial Narrow" w:hAnsi="Arial Narrow"/>
          <w:sz w:val="23"/>
          <w:szCs w:val="23"/>
        </w:rPr>
      </w:pPr>
      <w:r w:rsidRPr="00942DF1">
        <w:rPr>
          <w:rFonts w:ascii="Arial Narrow" w:hAnsi="Arial Narrow"/>
          <w:b/>
          <w:bCs/>
          <w:sz w:val="23"/>
          <w:szCs w:val="23"/>
        </w:rPr>
        <w:t xml:space="preserve">Consultation </w:t>
      </w:r>
      <w:r w:rsidRPr="0061486F">
        <w:rPr>
          <w:rFonts w:ascii="Arial Narrow" w:hAnsi="Arial Narrow"/>
          <w:sz w:val="23"/>
          <w:szCs w:val="23"/>
        </w:rPr>
        <w:t xml:space="preserve">with </w:t>
      </w:r>
      <w:r w:rsidR="0061486F" w:rsidRPr="0061486F">
        <w:rPr>
          <w:rFonts w:ascii="Arial Narrow" w:hAnsi="Arial Narrow"/>
          <w:sz w:val="23"/>
          <w:szCs w:val="23"/>
        </w:rPr>
        <w:t>Civil Society Organi</w:t>
      </w:r>
      <w:r w:rsidR="00DF6EE2">
        <w:rPr>
          <w:rFonts w:ascii="Arial Narrow" w:hAnsi="Arial Narrow"/>
          <w:sz w:val="23"/>
          <w:szCs w:val="23"/>
        </w:rPr>
        <w:t>s</w:t>
      </w:r>
      <w:r w:rsidR="0061486F" w:rsidRPr="0061486F">
        <w:rPr>
          <w:rFonts w:ascii="Arial Narrow" w:hAnsi="Arial Narrow"/>
          <w:sz w:val="23"/>
          <w:szCs w:val="23"/>
        </w:rPr>
        <w:t xml:space="preserve">ations (CSOs) in </w:t>
      </w:r>
      <w:r w:rsidR="00DF6EE2" w:rsidRPr="0061486F">
        <w:rPr>
          <w:rFonts w:ascii="Arial Narrow" w:hAnsi="Arial Narrow"/>
          <w:sz w:val="23"/>
          <w:szCs w:val="23"/>
        </w:rPr>
        <w:t xml:space="preserve">Guyana and </w:t>
      </w:r>
      <w:r w:rsidR="0061486F" w:rsidRPr="0061486F">
        <w:rPr>
          <w:rFonts w:ascii="Arial Narrow" w:hAnsi="Arial Narrow"/>
          <w:sz w:val="23"/>
          <w:szCs w:val="23"/>
        </w:rPr>
        <w:t>Jamaica and with major funding partners</w:t>
      </w:r>
      <w:r w:rsidR="0061486F">
        <w:rPr>
          <w:rFonts w:ascii="Arial Narrow" w:hAnsi="Arial Narrow"/>
          <w:sz w:val="23"/>
          <w:szCs w:val="23"/>
        </w:rPr>
        <w:t xml:space="preserve"> that support CSOs work in HIV and KP services</w:t>
      </w:r>
      <w:r w:rsidRPr="00942DF1">
        <w:rPr>
          <w:rFonts w:ascii="Arial Narrow" w:hAnsi="Arial Narrow"/>
          <w:sz w:val="23"/>
          <w:szCs w:val="23"/>
        </w:rPr>
        <w:t>.</w:t>
      </w:r>
    </w:p>
    <w:p w14:paraId="0AED6FE9" w14:textId="77777777" w:rsidR="0099236F" w:rsidRPr="00942DF1" w:rsidRDefault="0099236F" w:rsidP="0099236F">
      <w:pPr>
        <w:pStyle w:val="ListParagraph"/>
        <w:rPr>
          <w:rFonts w:ascii="Arial Narrow" w:hAnsi="Arial Narrow"/>
          <w:sz w:val="23"/>
          <w:szCs w:val="23"/>
        </w:rPr>
      </w:pPr>
    </w:p>
    <w:p w14:paraId="3AFD9D48" w14:textId="739CD435" w:rsidR="0099236F" w:rsidRDefault="0099236F" w:rsidP="0099236F">
      <w:pPr>
        <w:pStyle w:val="ListParagraph"/>
        <w:rPr>
          <w:rFonts w:ascii="Arial Narrow" w:hAnsi="Arial Narrow"/>
          <w:b/>
          <w:bCs/>
          <w:sz w:val="23"/>
          <w:szCs w:val="23"/>
        </w:rPr>
      </w:pPr>
    </w:p>
    <w:p w14:paraId="6285FCA6" w14:textId="493A4ED6" w:rsidR="0061486F" w:rsidRDefault="0061486F" w:rsidP="0099236F">
      <w:pPr>
        <w:pStyle w:val="ListParagraph"/>
        <w:rPr>
          <w:rFonts w:ascii="Arial Narrow" w:hAnsi="Arial Narrow"/>
          <w:b/>
          <w:bCs/>
          <w:sz w:val="23"/>
          <w:szCs w:val="23"/>
        </w:rPr>
      </w:pPr>
    </w:p>
    <w:p w14:paraId="5CEF3C1C" w14:textId="60E1EC3D" w:rsidR="0061486F" w:rsidRDefault="0061486F" w:rsidP="0099236F">
      <w:pPr>
        <w:pStyle w:val="ListParagraph"/>
        <w:rPr>
          <w:rFonts w:ascii="Arial Narrow" w:hAnsi="Arial Narrow"/>
          <w:b/>
          <w:bCs/>
          <w:sz w:val="23"/>
          <w:szCs w:val="23"/>
        </w:rPr>
      </w:pPr>
    </w:p>
    <w:p w14:paraId="5630D9D8" w14:textId="2B220CB6" w:rsidR="0061486F" w:rsidRDefault="0061486F" w:rsidP="0099236F">
      <w:pPr>
        <w:pStyle w:val="ListParagraph"/>
        <w:rPr>
          <w:rFonts w:ascii="Arial Narrow" w:hAnsi="Arial Narrow"/>
          <w:b/>
          <w:bCs/>
          <w:sz w:val="23"/>
          <w:szCs w:val="23"/>
        </w:rPr>
      </w:pPr>
    </w:p>
    <w:p w14:paraId="544E6268" w14:textId="77777777" w:rsidR="0061486F" w:rsidRPr="00942DF1" w:rsidRDefault="0061486F" w:rsidP="0099236F">
      <w:pPr>
        <w:pStyle w:val="ListParagraph"/>
        <w:rPr>
          <w:rFonts w:ascii="Arial Narrow" w:hAnsi="Arial Narrow"/>
          <w:sz w:val="23"/>
          <w:szCs w:val="23"/>
        </w:rPr>
      </w:pPr>
    </w:p>
    <w:p w14:paraId="2E87AEA5" w14:textId="77777777" w:rsidR="0099236F" w:rsidRPr="00942DF1" w:rsidRDefault="0099236F" w:rsidP="0099236F">
      <w:pPr>
        <w:autoSpaceDE w:val="0"/>
        <w:autoSpaceDN w:val="0"/>
        <w:spacing w:line="360" w:lineRule="auto"/>
        <w:rPr>
          <w:rFonts w:ascii="Arial Narrow" w:hAnsi="Arial Narrow" w:cs="Arial"/>
          <w:b/>
          <w:bCs/>
          <w:sz w:val="23"/>
          <w:szCs w:val="23"/>
        </w:rPr>
      </w:pPr>
      <w:r w:rsidRPr="00942DF1">
        <w:rPr>
          <w:rFonts w:ascii="Arial Narrow" w:hAnsi="Arial Narrow" w:cs="Arial"/>
          <w:b/>
          <w:bCs/>
          <w:sz w:val="23"/>
          <w:szCs w:val="23"/>
        </w:rPr>
        <w:t>III.</w:t>
      </w:r>
      <w:r w:rsidRPr="00942DF1">
        <w:rPr>
          <w:rFonts w:ascii="Arial Narrow" w:hAnsi="Arial Narrow" w:cs="Arial"/>
          <w:b/>
          <w:bCs/>
          <w:sz w:val="23"/>
          <w:szCs w:val="23"/>
        </w:rPr>
        <w:tab/>
        <w:t>DELIVERABLES</w:t>
      </w:r>
    </w:p>
    <w:p w14:paraId="2643C177" w14:textId="77777777" w:rsidR="0099236F" w:rsidRPr="00942DF1" w:rsidRDefault="0099236F" w:rsidP="0099236F">
      <w:pPr>
        <w:autoSpaceDE w:val="0"/>
        <w:autoSpaceDN w:val="0"/>
        <w:spacing w:line="360" w:lineRule="auto"/>
        <w:rPr>
          <w:rFonts w:ascii="Arial Narrow" w:hAnsi="Arial Narrow" w:cs="Arial"/>
          <w:b/>
          <w:bCs/>
          <w:sz w:val="23"/>
          <w:szCs w:val="23"/>
        </w:rPr>
      </w:pPr>
    </w:p>
    <w:p w14:paraId="1061BDB0" w14:textId="4480618A" w:rsidR="0099236F" w:rsidRPr="00942DF1" w:rsidRDefault="0099236F" w:rsidP="0099236F">
      <w:pPr>
        <w:pStyle w:val="ListParagraph"/>
        <w:numPr>
          <w:ilvl w:val="1"/>
          <w:numId w:val="1"/>
        </w:numPr>
        <w:tabs>
          <w:tab w:val="clear" w:pos="1080"/>
        </w:tabs>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029"/>
        </w:rPr>
        <w:t>An Inception Report</w:t>
      </w:r>
      <w:r w:rsidRPr="00942DF1">
        <w:rPr>
          <w:rFonts w:ascii="Arial Narrow" w:hAnsi="Arial Narrow" w:cs="Arial"/>
          <w:sz w:val="23"/>
          <w:szCs w:val="23"/>
          <w:lang w:val="en-029"/>
        </w:rPr>
        <w:t xml:space="preserve"> detailing the methodology to be used to collect the </w:t>
      </w:r>
      <w:r w:rsidR="0061486F">
        <w:rPr>
          <w:rFonts w:ascii="Arial Narrow" w:hAnsi="Arial Narrow" w:cs="Arial"/>
          <w:sz w:val="23"/>
          <w:szCs w:val="23"/>
          <w:lang w:val="en-029"/>
        </w:rPr>
        <w:t>best practices for resource mobili</w:t>
      </w:r>
      <w:r w:rsidR="00DF6EE2">
        <w:rPr>
          <w:rFonts w:ascii="Arial Narrow" w:hAnsi="Arial Narrow" w:cs="Arial"/>
          <w:sz w:val="23"/>
          <w:szCs w:val="23"/>
          <w:lang w:val="en-029"/>
        </w:rPr>
        <w:t>s</w:t>
      </w:r>
      <w:r w:rsidR="0061486F">
        <w:rPr>
          <w:rFonts w:ascii="Arial Narrow" w:hAnsi="Arial Narrow" w:cs="Arial"/>
          <w:sz w:val="23"/>
          <w:szCs w:val="23"/>
          <w:lang w:val="en-029"/>
        </w:rPr>
        <w:t>ation</w:t>
      </w:r>
      <w:r w:rsidRPr="00942DF1">
        <w:rPr>
          <w:rFonts w:ascii="Arial Narrow" w:hAnsi="Arial Narrow" w:cs="Arial"/>
          <w:sz w:val="23"/>
          <w:szCs w:val="23"/>
          <w:lang w:val="en-029"/>
        </w:rPr>
        <w:t xml:space="preserve"> by </w:t>
      </w:r>
      <w:r w:rsidRPr="00942DF1">
        <w:rPr>
          <w:rFonts w:ascii="Arial Narrow" w:hAnsi="Arial Narrow" w:cs="Arial"/>
          <w:b/>
          <w:bCs/>
          <w:sz w:val="23"/>
          <w:szCs w:val="23"/>
          <w:lang w:val="en-029"/>
        </w:rPr>
        <w:t xml:space="preserve"> March 2021</w:t>
      </w:r>
      <w:r w:rsidRPr="00942DF1">
        <w:rPr>
          <w:rFonts w:ascii="Arial Narrow" w:hAnsi="Arial Narrow" w:cs="Arial"/>
          <w:sz w:val="23"/>
          <w:szCs w:val="23"/>
          <w:lang w:val="en-029"/>
        </w:rPr>
        <w:t xml:space="preserve">. </w:t>
      </w:r>
    </w:p>
    <w:p w14:paraId="10B6B90B" w14:textId="77777777" w:rsidR="0099236F" w:rsidRPr="00942DF1" w:rsidRDefault="0099236F" w:rsidP="0099236F">
      <w:pPr>
        <w:pStyle w:val="ListParagraph"/>
        <w:spacing w:line="360" w:lineRule="auto"/>
        <w:ind w:left="1440"/>
        <w:contextualSpacing/>
        <w:jc w:val="both"/>
        <w:rPr>
          <w:rFonts w:ascii="Arial Narrow" w:hAnsi="Arial Narrow" w:cs="Arial"/>
          <w:b/>
          <w:bCs/>
          <w:sz w:val="23"/>
          <w:szCs w:val="23"/>
          <w:lang w:val="en-029"/>
        </w:rPr>
      </w:pPr>
    </w:p>
    <w:p w14:paraId="4CE5A600" w14:textId="6E490E53" w:rsidR="0099236F" w:rsidRPr="00A82AC4" w:rsidRDefault="0099236F" w:rsidP="0099236F">
      <w:pPr>
        <w:pStyle w:val="ListParagraph"/>
        <w:numPr>
          <w:ilvl w:val="1"/>
          <w:numId w:val="1"/>
        </w:numPr>
        <w:spacing w:line="360" w:lineRule="auto"/>
        <w:rPr>
          <w:rFonts w:ascii="Arial Narrow" w:hAnsi="Arial Narrow"/>
          <w:b/>
          <w:bCs/>
          <w:sz w:val="23"/>
          <w:szCs w:val="23"/>
          <w:lang w:val="en-029"/>
        </w:rPr>
      </w:pPr>
      <w:r w:rsidRPr="00942DF1">
        <w:rPr>
          <w:rFonts w:ascii="Arial Narrow" w:hAnsi="Arial Narrow"/>
          <w:b/>
          <w:bCs/>
          <w:sz w:val="23"/>
          <w:szCs w:val="23"/>
          <w:lang w:val="en-029"/>
        </w:rPr>
        <w:t>A Draft Report</w:t>
      </w:r>
      <w:r w:rsidRPr="00942DF1">
        <w:rPr>
          <w:rFonts w:ascii="Arial Narrow" w:hAnsi="Arial Narrow"/>
          <w:sz w:val="23"/>
          <w:szCs w:val="23"/>
          <w:lang w:val="en-029"/>
        </w:rPr>
        <w:t xml:space="preserve"> detailing the main findings from the desk review</w:t>
      </w:r>
      <w:r w:rsidRPr="00942DF1">
        <w:rPr>
          <w:rFonts w:ascii="Arial Narrow" w:hAnsi="Arial Narrow"/>
          <w:color w:val="C00000"/>
          <w:sz w:val="23"/>
          <w:szCs w:val="23"/>
          <w:lang w:val="en-029"/>
        </w:rPr>
        <w:t>s</w:t>
      </w:r>
      <w:r w:rsidRPr="00942DF1">
        <w:rPr>
          <w:rFonts w:ascii="Arial Narrow" w:hAnsi="Arial Narrow"/>
          <w:sz w:val="23"/>
          <w:szCs w:val="23"/>
          <w:lang w:val="en-029"/>
        </w:rPr>
        <w:t xml:space="preserve"> and the consultations with stakeholders </w:t>
      </w:r>
      <w:r w:rsidRPr="00942DF1">
        <w:rPr>
          <w:rFonts w:ascii="Arial Narrow" w:hAnsi="Arial Narrow" w:cstheme="minorHAnsi"/>
          <w:color w:val="000000" w:themeColor="text1"/>
          <w:sz w:val="23"/>
          <w:szCs w:val="23"/>
        </w:rPr>
        <w:t xml:space="preserve">for review by </w:t>
      </w:r>
      <w:r w:rsidRPr="00942DF1">
        <w:rPr>
          <w:rFonts w:ascii="Arial Narrow" w:eastAsia="Calibri" w:hAnsi="Arial Narrow" w:cs="Tahoma"/>
          <w:color w:val="000000" w:themeColor="text1"/>
          <w:sz w:val="23"/>
          <w:szCs w:val="23"/>
        </w:rPr>
        <w:t xml:space="preserve">PANCAP </w:t>
      </w:r>
      <w:r w:rsidRPr="00A82AC4">
        <w:rPr>
          <w:rFonts w:ascii="Arial Narrow" w:hAnsi="Arial Narrow"/>
          <w:sz w:val="23"/>
          <w:szCs w:val="23"/>
          <w:lang w:val="en-029"/>
        </w:rPr>
        <w:t xml:space="preserve">by </w:t>
      </w:r>
      <w:r w:rsidRPr="00A82AC4">
        <w:rPr>
          <w:rFonts w:ascii="Arial Narrow" w:hAnsi="Arial Narrow"/>
          <w:b/>
          <w:bCs/>
          <w:sz w:val="23"/>
          <w:szCs w:val="23"/>
          <w:lang w:val="en-029"/>
        </w:rPr>
        <w:t>March 2021.</w:t>
      </w:r>
      <w:r w:rsidRPr="00A82AC4">
        <w:rPr>
          <w:rFonts w:ascii="Arial Narrow" w:hAnsi="Arial Narrow"/>
          <w:sz w:val="23"/>
          <w:szCs w:val="23"/>
          <w:lang w:val="en-029"/>
        </w:rPr>
        <w:t xml:space="preserve"> </w:t>
      </w:r>
    </w:p>
    <w:p w14:paraId="211E2106" w14:textId="77777777" w:rsidR="0099236F" w:rsidRPr="00A82AC4" w:rsidRDefault="0099236F" w:rsidP="0099236F">
      <w:pPr>
        <w:pStyle w:val="ListParagraph"/>
        <w:rPr>
          <w:rFonts w:ascii="Arial Narrow" w:hAnsi="Arial Narrow" w:cs="Arial"/>
          <w:b/>
          <w:bCs/>
          <w:sz w:val="23"/>
          <w:szCs w:val="23"/>
          <w:lang w:val="en-029"/>
        </w:rPr>
      </w:pPr>
    </w:p>
    <w:p w14:paraId="1BE5A08C" w14:textId="232708BE" w:rsidR="0099236F" w:rsidRPr="00A82AC4" w:rsidRDefault="0099236F" w:rsidP="0099236F">
      <w:pPr>
        <w:pStyle w:val="ListParagraph"/>
        <w:numPr>
          <w:ilvl w:val="1"/>
          <w:numId w:val="1"/>
        </w:numPr>
        <w:spacing w:line="360" w:lineRule="auto"/>
        <w:contextualSpacing/>
        <w:jc w:val="both"/>
        <w:rPr>
          <w:rFonts w:ascii="Arial Narrow" w:hAnsi="Arial Narrow" w:cs="Arial"/>
          <w:b/>
          <w:bCs/>
          <w:sz w:val="23"/>
          <w:szCs w:val="23"/>
          <w:lang w:val="en-029"/>
        </w:rPr>
      </w:pPr>
      <w:r w:rsidRPr="00A82AC4">
        <w:rPr>
          <w:rFonts w:ascii="Arial Narrow" w:hAnsi="Arial Narrow" w:cs="Arial"/>
          <w:b/>
          <w:bCs/>
          <w:sz w:val="23"/>
          <w:szCs w:val="23"/>
          <w:lang w:val="en-029"/>
        </w:rPr>
        <w:t xml:space="preserve">Finalised Report </w:t>
      </w:r>
      <w:r w:rsidRPr="00A82AC4">
        <w:rPr>
          <w:rFonts w:ascii="Arial Narrow" w:hAnsi="Arial Narrow" w:cstheme="minorHAnsi"/>
          <w:color w:val="000000" w:themeColor="text1"/>
          <w:sz w:val="23"/>
          <w:szCs w:val="23"/>
        </w:rPr>
        <w:t>that reflect</w:t>
      </w:r>
      <w:r w:rsidR="00DF6EE2">
        <w:rPr>
          <w:rFonts w:ascii="Arial Narrow" w:hAnsi="Arial Narrow" w:cstheme="minorHAnsi"/>
          <w:color w:val="000000" w:themeColor="text1"/>
          <w:sz w:val="23"/>
          <w:szCs w:val="23"/>
        </w:rPr>
        <w:t>s</w:t>
      </w:r>
      <w:r w:rsidRPr="00A82AC4">
        <w:rPr>
          <w:rFonts w:ascii="Arial Narrow" w:hAnsi="Arial Narrow" w:cstheme="minorHAnsi"/>
          <w:color w:val="000000" w:themeColor="text1"/>
          <w:sz w:val="23"/>
          <w:szCs w:val="23"/>
        </w:rPr>
        <w:t xml:space="preserve"> the feedback provided by </w:t>
      </w:r>
      <w:r w:rsidR="00C64F01" w:rsidRPr="00A82AC4">
        <w:rPr>
          <w:rFonts w:ascii="Arial Narrow" w:eastAsia="Calibri" w:hAnsi="Arial Narrow" w:cs="Tahoma"/>
          <w:color w:val="000000" w:themeColor="text1"/>
          <w:sz w:val="23"/>
          <w:szCs w:val="23"/>
        </w:rPr>
        <w:t>PANCAP and other stakeholders</w:t>
      </w:r>
      <w:r w:rsidRPr="00A82AC4">
        <w:rPr>
          <w:rFonts w:ascii="Arial Narrow" w:eastAsia="Calibri" w:hAnsi="Arial Narrow" w:cs="Tahoma"/>
          <w:color w:val="000000" w:themeColor="text1"/>
          <w:sz w:val="23"/>
          <w:szCs w:val="23"/>
        </w:rPr>
        <w:t xml:space="preserve"> by </w:t>
      </w:r>
      <w:r w:rsidRPr="00A82AC4">
        <w:rPr>
          <w:rFonts w:ascii="Arial Narrow" w:eastAsia="Calibri" w:hAnsi="Arial Narrow" w:cs="Tahoma"/>
          <w:b/>
          <w:bCs/>
          <w:color w:val="000000"/>
          <w:sz w:val="23"/>
          <w:szCs w:val="23"/>
        </w:rPr>
        <w:t xml:space="preserve"> </w:t>
      </w:r>
      <w:r w:rsidR="00C64F01" w:rsidRPr="00A82AC4">
        <w:rPr>
          <w:rFonts w:ascii="Arial Narrow" w:eastAsia="Calibri" w:hAnsi="Arial Narrow" w:cs="Tahoma"/>
          <w:b/>
          <w:bCs/>
          <w:color w:val="000000"/>
          <w:sz w:val="23"/>
          <w:szCs w:val="23"/>
        </w:rPr>
        <w:t xml:space="preserve">April </w:t>
      </w:r>
      <w:r w:rsidRPr="00A82AC4">
        <w:rPr>
          <w:rFonts w:ascii="Arial Narrow" w:eastAsia="Calibri" w:hAnsi="Arial Narrow" w:cs="Tahoma"/>
          <w:b/>
          <w:bCs/>
          <w:color w:val="000000"/>
          <w:sz w:val="23"/>
          <w:szCs w:val="23"/>
        </w:rPr>
        <w:t>2021.</w:t>
      </w:r>
    </w:p>
    <w:p w14:paraId="534CEBA2" w14:textId="77777777" w:rsidR="0099236F" w:rsidRPr="00942DF1" w:rsidRDefault="0099236F" w:rsidP="0099236F">
      <w:pPr>
        <w:spacing w:line="360" w:lineRule="auto"/>
        <w:contextualSpacing/>
        <w:jc w:val="both"/>
        <w:rPr>
          <w:rFonts w:ascii="Arial Narrow" w:hAnsi="Arial Narrow" w:cs="Arial"/>
          <w:b/>
          <w:bCs/>
          <w:sz w:val="23"/>
          <w:szCs w:val="23"/>
          <w:lang w:val="en-AU"/>
        </w:rPr>
      </w:pPr>
    </w:p>
    <w:p w14:paraId="48F87859" w14:textId="77777777" w:rsidR="0099236F" w:rsidRPr="00942DF1" w:rsidRDefault="0099236F" w:rsidP="0099236F">
      <w:pPr>
        <w:pStyle w:val="ListParagraph"/>
        <w:numPr>
          <w:ilvl w:val="0"/>
          <w:numId w:val="5"/>
        </w:numPr>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AU"/>
        </w:rPr>
        <w:t>ACADEMIC AND EXPERIENCE REQUIREMENTS</w:t>
      </w:r>
    </w:p>
    <w:p w14:paraId="7F2DC7A5" w14:textId="77777777" w:rsidR="0099236F" w:rsidRPr="00942DF1" w:rsidRDefault="0099236F" w:rsidP="0099236F">
      <w:pPr>
        <w:spacing w:line="360" w:lineRule="auto"/>
        <w:ind w:left="1080"/>
        <w:jc w:val="both"/>
        <w:rPr>
          <w:rFonts w:ascii="Arial Narrow" w:hAnsi="Arial Narrow" w:cs="Arial"/>
          <w:bCs/>
          <w:color w:val="000000"/>
          <w:sz w:val="23"/>
          <w:szCs w:val="23"/>
          <w:lang w:val="en-029"/>
        </w:rPr>
      </w:pPr>
    </w:p>
    <w:p w14:paraId="1A50F290" w14:textId="77777777" w:rsidR="0099236F" w:rsidRPr="00942DF1" w:rsidRDefault="0099236F" w:rsidP="0099236F">
      <w:pPr>
        <w:spacing w:line="360" w:lineRule="auto"/>
        <w:ind w:left="1080"/>
        <w:jc w:val="both"/>
        <w:rPr>
          <w:rFonts w:ascii="Arial Narrow" w:hAnsi="Arial Narrow" w:cs="Arial"/>
          <w:sz w:val="23"/>
          <w:szCs w:val="23"/>
        </w:rPr>
      </w:pPr>
      <w:r w:rsidRPr="00942DF1">
        <w:rPr>
          <w:rFonts w:ascii="Arial Narrow" w:hAnsi="Arial Narrow" w:cs="Arial"/>
          <w:sz w:val="23"/>
          <w:szCs w:val="23"/>
        </w:rPr>
        <w:t>The Consultant will be required to:</w:t>
      </w:r>
    </w:p>
    <w:p w14:paraId="2E764E43" w14:textId="77777777" w:rsidR="0099236F" w:rsidRPr="00942DF1" w:rsidRDefault="0099236F" w:rsidP="0099236F">
      <w:pPr>
        <w:spacing w:line="360" w:lineRule="auto"/>
        <w:ind w:left="1080"/>
        <w:jc w:val="both"/>
        <w:rPr>
          <w:rFonts w:ascii="Arial Narrow" w:hAnsi="Arial Narrow" w:cs="Arial"/>
          <w:sz w:val="23"/>
          <w:szCs w:val="23"/>
        </w:rPr>
      </w:pPr>
    </w:p>
    <w:p w14:paraId="3B9CE8A6" w14:textId="77777777" w:rsidR="00C64F01" w:rsidRPr="00C64F01" w:rsidRDefault="0099236F" w:rsidP="00C64F01">
      <w:pPr>
        <w:pStyle w:val="ListParagraph"/>
        <w:numPr>
          <w:ilvl w:val="2"/>
          <w:numId w:val="1"/>
        </w:numPr>
        <w:spacing w:line="360" w:lineRule="auto"/>
        <w:jc w:val="both"/>
        <w:rPr>
          <w:rFonts w:ascii="Arial Narrow" w:hAnsi="Arial Narrow" w:cs="Arial"/>
          <w:sz w:val="23"/>
          <w:szCs w:val="23"/>
        </w:rPr>
      </w:pPr>
      <w:r w:rsidRPr="00942DF1">
        <w:rPr>
          <w:rFonts w:ascii="Arial Narrow" w:hAnsi="Arial Narrow" w:cs="Arial"/>
          <w:sz w:val="23"/>
          <w:szCs w:val="23"/>
        </w:rPr>
        <w:t xml:space="preserve">Possess advance qualifications in </w:t>
      </w:r>
      <w:r w:rsidR="00C64F01" w:rsidRPr="00C64F01">
        <w:rPr>
          <w:rFonts w:ascii="Arial Narrow" w:hAnsi="Arial Narrow" w:cs="Arial"/>
          <w:sz w:val="23"/>
          <w:szCs w:val="23"/>
        </w:rPr>
        <w:t>in marketing, business administration, economics, communication, or other relevant discipline.</w:t>
      </w:r>
    </w:p>
    <w:p w14:paraId="3948EC00" w14:textId="5B450E84" w:rsidR="00C64F01" w:rsidRDefault="00C64F01" w:rsidP="00C64F01">
      <w:pPr>
        <w:pStyle w:val="ListParagraph"/>
        <w:numPr>
          <w:ilvl w:val="2"/>
          <w:numId w:val="1"/>
        </w:numPr>
        <w:spacing w:line="360" w:lineRule="auto"/>
        <w:jc w:val="both"/>
        <w:rPr>
          <w:rFonts w:ascii="Arial Narrow" w:hAnsi="Arial Narrow" w:cs="Arial"/>
          <w:sz w:val="23"/>
          <w:szCs w:val="23"/>
        </w:rPr>
      </w:pPr>
      <w:r w:rsidRPr="00C64F01">
        <w:rPr>
          <w:rFonts w:ascii="Arial Narrow" w:hAnsi="Arial Narrow" w:cs="Arial"/>
          <w:sz w:val="23"/>
          <w:szCs w:val="23"/>
        </w:rPr>
        <w:t xml:space="preserve">Possess Fund raising and resources mobilization skills </w:t>
      </w:r>
    </w:p>
    <w:p w14:paraId="034AD6D1" w14:textId="22525C84" w:rsidR="00C64F01" w:rsidRDefault="00C64F01" w:rsidP="00C64F01">
      <w:pPr>
        <w:pStyle w:val="ListParagraph"/>
        <w:numPr>
          <w:ilvl w:val="2"/>
          <w:numId w:val="1"/>
        </w:numPr>
        <w:spacing w:line="360" w:lineRule="auto"/>
        <w:jc w:val="both"/>
        <w:rPr>
          <w:rFonts w:ascii="Arial Narrow" w:hAnsi="Arial Narrow" w:cs="Arial"/>
          <w:sz w:val="23"/>
          <w:szCs w:val="23"/>
        </w:rPr>
      </w:pPr>
      <w:r>
        <w:rPr>
          <w:rFonts w:ascii="Arial Narrow" w:hAnsi="Arial Narrow" w:cs="Arial"/>
          <w:sz w:val="23"/>
          <w:szCs w:val="23"/>
        </w:rPr>
        <w:t>Have an understanding of the HIV funding landscape in the Caribbean.</w:t>
      </w:r>
    </w:p>
    <w:p w14:paraId="4CB3FBE2" w14:textId="10CE6F2B" w:rsidR="00C64F01" w:rsidRPr="00C64F01" w:rsidRDefault="00C64F01" w:rsidP="00C64F01">
      <w:pPr>
        <w:pStyle w:val="ListParagraph"/>
        <w:numPr>
          <w:ilvl w:val="2"/>
          <w:numId w:val="1"/>
        </w:numPr>
        <w:spacing w:line="360" w:lineRule="auto"/>
        <w:jc w:val="both"/>
        <w:rPr>
          <w:rFonts w:ascii="Arial Narrow" w:hAnsi="Arial Narrow" w:cs="Arial"/>
          <w:sz w:val="23"/>
          <w:szCs w:val="23"/>
        </w:rPr>
      </w:pPr>
      <w:r>
        <w:rPr>
          <w:rFonts w:ascii="Arial Narrow" w:hAnsi="Arial Narrow" w:cs="Arial"/>
          <w:sz w:val="23"/>
          <w:szCs w:val="23"/>
        </w:rPr>
        <w:t>Previous working experience in the field of HIV particularly working with CSOs</w:t>
      </w:r>
    </w:p>
    <w:p w14:paraId="75C870D7" w14:textId="34FFFACB" w:rsidR="00C64F01" w:rsidRDefault="00C64F01" w:rsidP="00C64F01">
      <w:pPr>
        <w:pStyle w:val="ListParagraph"/>
        <w:numPr>
          <w:ilvl w:val="2"/>
          <w:numId w:val="1"/>
        </w:numPr>
        <w:spacing w:line="360" w:lineRule="auto"/>
        <w:jc w:val="both"/>
        <w:rPr>
          <w:rFonts w:ascii="Arial Narrow" w:hAnsi="Arial Narrow" w:cs="Arial"/>
          <w:sz w:val="23"/>
          <w:szCs w:val="23"/>
        </w:rPr>
      </w:pPr>
      <w:r w:rsidRPr="00C64F01">
        <w:rPr>
          <w:rFonts w:ascii="Arial Narrow" w:hAnsi="Arial Narrow" w:cs="Arial"/>
          <w:sz w:val="23"/>
          <w:szCs w:val="23"/>
        </w:rPr>
        <w:t xml:space="preserve">Excellent problem-solving skills and an ability to work within tight deadlines. A commitment to excellence in order to meet high quality standards expected internally and externally. </w:t>
      </w:r>
    </w:p>
    <w:p w14:paraId="12DB41E3" w14:textId="4D84AC07" w:rsidR="00C64F01" w:rsidRPr="00C64F01" w:rsidRDefault="00C64F01" w:rsidP="00C64F01">
      <w:pPr>
        <w:pStyle w:val="ListParagraph"/>
        <w:numPr>
          <w:ilvl w:val="2"/>
          <w:numId w:val="1"/>
        </w:numPr>
        <w:spacing w:line="360" w:lineRule="auto"/>
        <w:jc w:val="both"/>
        <w:rPr>
          <w:rFonts w:ascii="Arial Narrow" w:hAnsi="Arial Narrow" w:cs="Arial"/>
          <w:sz w:val="23"/>
          <w:szCs w:val="23"/>
        </w:rPr>
      </w:pPr>
      <w:r w:rsidRPr="00C64F01">
        <w:rPr>
          <w:rFonts w:ascii="Arial Narrow" w:hAnsi="Arial Narrow" w:cs="Arial"/>
          <w:sz w:val="23"/>
          <w:szCs w:val="23"/>
        </w:rPr>
        <w:t xml:space="preserve"> Ability to work independently with minimal supervision</w:t>
      </w:r>
    </w:p>
    <w:p w14:paraId="56406823" w14:textId="05AA267A" w:rsidR="0099236F" w:rsidRPr="00942DF1" w:rsidRDefault="00C64F01" w:rsidP="0099236F">
      <w:pPr>
        <w:pStyle w:val="ListParagraph"/>
        <w:numPr>
          <w:ilvl w:val="2"/>
          <w:numId w:val="1"/>
        </w:numPr>
        <w:spacing w:line="360" w:lineRule="auto"/>
        <w:jc w:val="both"/>
        <w:rPr>
          <w:rFonts w:ascii="Arial Narrow" w:hAnsi="Arial Narrow" w:cs="Arial"/>
          <w:sz w:val="23"/>
          <w:szCs w:val="23"/>
        </w:rPr>
      </w:pPr>
      <w:r>
        <w:rPr>
          <w:rFonts w:ascii="Arial Narrow" w:hAnsi="Arial Narrow" w:cs="Arial"/>
          <w:sz w:val="23"/>
          <w:szCs w:val="23"/>
        </w:rPr>
        <w:t>Excellent</w:t>
      </w:r>
      <w:r w:rsidR="0099236F" w:rsidRPr="00942DF1">
        <w:rPr>
          <w:rFonts w:ascii="Arial Narrow" w:hAnsi="Arial Narrow" w:cs="Arial"/>
          <w:sz w:val="23"/>
          <w:szCs w:val="23"/>
        </w:rPr>
        <w:t xml:space="preserve"> written and oral communication skills.</w:t>
      </w:r>
    </w:p>
    <w:p w14:paraId="7FE7ECC3" w14:textId="77777777" w:rsidR="0099236F" w:rsidRDefault="0099236F" w:rsidP="0099236F">
      <w:pPr>
        <w:pStyle w:val="ListParagraph"/>
        <w:spacing w:line="360" w:lineRule="auto"/>
        <w:ind w:left="1530"/>
        <w:jc w:val="both"/>
        <w:rPr>
          <w:rFonts w:ascii="Arial Narrow" w:hAnsi="Arial Narrow" w:cs="Arial"/>
          <w:sz w:val="23"/>
          <w:szCs w:val="23"/>
        </w:rPr>
      </w:pPr>
    </w:p>
    <w:p w14:paraId="7F73042D" w14:textId="77777777" w:rsidR="0099236F" w:rsidRPr="00942DF1" w:rsidRDefault="0099236F" w:rsidP="0099236F">
      <w:pPr>
        <w:pStyle w:val="ListParagraph"/>
        <w:spacing w:line="360" w:lineRule="auto"/>
        <w:ind w:left="1530"/>
        <w:jc w:val="both"/>
        <w:rPr>
          <w:rFonts w:ascii="Arial Narrow" w:hAnsi="Arial Narrow" w:cs="Arial"/>
          <w:sz w:val="23"/>
          <w:szCs w:val="23"/>
        </w:rPr>
      </w:pPr>
    </w:p>
    <w:p w14:paraId="7A741E9E" w14:textId="77777777" w:rsidR="0099236F" w:rsidRPr="00942DF1" w:rsidRDefault="0099236F" w:rsidP="0099236F">
      <w:pPr>
        <w:pStyle w:val="ListParagraph"/>
        <w:widowControl w:val="0"/>
        <w:numPr>
          <w:ilvl w:val="0"/>
          <w:numId w:val="5"/>
        </w:numPr>
        <w:autoSpaceDE w:val="0"/>
        <w:autoSpaceDN w:val="0"/>
        <w:adjustRightInd w:val="0"/>
        <w:spacing w:line="360" w:lineRule="auto"/>
        <w:jc w:val="both"/>
        <w:rPr>
          <w:rFonts w:ascii="Arial Narrow" w:hAnsi="Arial Narrow" w:cs="Arial"/>
          <w:b/>
          <w:sz w:val="23"/>
          <w:szCs w:val="23"/>
        </w:rPr>
      </w:pPr>
      <w:r w:rsidRPr="00942DF1">
        <w:rPr>
          <w:rFonts w:ascii="Arial Narrow" w:hAnsi="Arial Narrow" w:cs="Arial"/>
          <w:b/>
          <w:sz w:val="23"/>
          <w:szCs w:val="23"/>
        </w:rPr>
        <w:t>CONDITIONS OF ENGAGEMENT/REMUNERATION</w:t>
      </w:r>
    </w:p>
    <w:p w14:paraId="53C77F5F" w14:textId="77777777" w:rsidR="0099236F" w:rsidRPr="00942DF1" w:rsidRDefault="0099236F" w:rsidP="0099236F">
      <w:pPr>
        <w:pStyle w:val="ListParagraph"/>
        <w:widowControl w:val="0"/>
        <w:autoSpaceDE w:val="0"/>
        <w:autoSpaceDN w:val="0"/>
        <w:adjustRightInd w:val="0"/>
        <w:spacing w:line="360" w:lineRule="auto"/>
        <w:ind w:left="1080"/>
        <w:jc w:val="both"/>
        <w:rPr>
          <w:rFonts w:ascii="Arial Narrow" w:hAnsi="Arial Narrow" w:cs="Arial"/>
          <w:b/>
          <w:sz w:val="23"/>
          <w:szCs w:val="23"/>
        </w:rPr>
      </w:pPr>
    </w:p>
    <w:p w14:paraId="276E2F9D" w14:textId="1A72F542" w:rsidR="0099236F" w:rsidRPr="00942DF1" w:rsidRDefault="0099236F" w:rsidP="0099236F">
      <w:pPr>
        <w:spacing w:line="360" w:lineRule="auto"/>
        <w:ind w:left="1080"/>
        <w:jc w:val="both"/>
        <w:rPr>
          <w:rFonts w:ascii="Arial Narrow" w:hAnsi="Arial Narrow" w:cs="Arial"/>
          <w:b/>
          <w:sz w:val="23"/>
          <w:szCs w:val="23"/>
        </w:rPr>
      </w:pPr>
      <w:r w:rsidRPr="00942DF1">
        <w:rPr>
          <w:rFonts w:ascii="Arial Narrow" w:hAnsi="Arial Narrow" w:cs="Arial"/>
          <w:sz w:val="23"/>
          <w:szCs w:val="23"/>
        </w:rPr>
        <w:t xml:space="preserve">The Consultant shall be engaged for the period </w:t>
      </w:r>
      <w:r w:rsidR="009530BB">
        <w:rPr>
          <w:rFonts w:ascii="Arial Narrow" w:hAnsi="Arial Narrow" w:cs="Arial"/>
          <w:b/>
          <w:sz w:val="23"/>
          <w:szCs w:val="23"/>
        </w:rPr>
        <w:t>one (1) month</w:t>
      </w:r>
      <w:r w:rsidRPr="00942DF1">
        <w:rPr>
          <w:rFonts w:ascii="Arial Narrow" w:hAnsi="Arial Narrow" w:cs="Arial"/>
          <w:b/>
          <w:sz w:val="23"/>
          <w:szCs w:val="23"/>
        </w:rPr>
        <w:t xml:space="preserve"> </w:t>
      </w:r>
      <w:r w:rsidRPr="00942DF1">
        <w:rPr>
          <w:rFonts w:ascii="Arial Narrow" w:hAnsi="Arial Narrow" w:cs="Arial"/>
          <w:sz w:val="23"/>
          <w:szCs w:val="23"/>
        </w:rPr>
        <w:t xml:space="preserve">and paid professional fees in the sum of </w:t>
      </w:r>
      <w:r w:rsidR="00A82AC4">
        <w:rPr>
          <w:rFonts w:ascii="Arial Narrow" w:hAnsi="Arial Narrow" w:cs="Arial"/>
          <w:b/>
          <w:sz w:val="23"/>
          <w:szCs w:val="23"/>
        </w:rPr>
        <w:t>Fifteen</w:t>
      </w:r>
      <w:r w:rsidRPr="00942DF1">
        <w:rPr>
          <w:rFonts w:ascii="Arial Narrow" w:hAnsi="Arial Narrow" w:cs="Arial"/>
          <w:b/>
          <w:sz w:val="23"/>
          <w:szCs w:val="23"/>
        </w:rPr>
        <w:t xml:space="preserve"> Thousand</w:t>
      </w:r>
      <w:r w:rsidRPr="00942DF1">
        <w:rPr>
          <w:rFonts w:ascii="Arial Narrow" w:hAnsi="Arial Narrow" w:cs="Arial"/>
          <w:sz w:val="23"/>
          <w:szCs w:val="23"/>
        </w:rPr>
        <w:t xml:space="preserve"> </w:t>
      </w:r>
      <w:r w:rsidRPr="00942DF1">
        <w:rPr>
          <w:rFonts w:ascii="Arial Narrow" w:hAnsi="Arial Narrow" w:cs="Arial"/>
          <w:b/>
          <w:sz w:val="23"/>
          <w:szCs w:val="23"/>
        </w:rPr>
        <w:t>United States Dollars</w:t>
      </w:r>
      <w:r w:rsidRPr="00942DF1">
        <w:rPr>
          <w:rFonts w:ascii="Arial Narrow" w:hAnsi="Arial Narrow" w:cs="Arial"/>
          <w:sz w:val="23"/>
          <w:szCs w:val="23"/>
        </w:rPr>
        <w:t xml:space="preserve"> </w:t>
      </w:r>
      <w:r w:rsidRPr="00942DF1">
        <w:rPr>
          <w:rFonts w:ascii="Arial Narrow" w:hAnsi="Arial Narrow" w:cs="Arial"/>
          <w:b/>
          <w:sz w:val="23"/>
          <w:szCs w:val="23"/>
        </w:rPr>
        <w:t>(US$1</w:t>
      </w:r>
      <w:r w:rsidR="00A82AC4">
        <w:rPr>
          <w:rFonts w:ascii="Arial Narrow" w:hAnsi="Arial Narrow" w:cs="Arial"/>
          <w:b/>
          <w:sz w:val="23"/>
          <w:szCs w:val="23"/>
        </w:rPr>
        <w:t>5</w:t>
      </w:r>
      <w:r w:rsidRPr="00942DF1">
        <w:rPr>
          <w:rFonts w:ascii="Arial Narrow" w:hAnsi="Arial Narrow" w:cs="Arial"/>
          <w:b/>
          <w:sz w:val="23"/>
          <w:szCs w:val="23"/>
        </w:rPr>
        <w:t xml:space="preserve">,000). </w:t>
      </w:r>
    </w:p>
    <w:p w14:paraId="4925542E" w14:textId="77777777" w:rsidR="0099236F" w:rsidRPr="00942DF1" w:rsidRDefault="0099236F" w:rsidP="0099236F">
      <w:pPr>
        <w:spacing w:line="360" w:lineRule="auto"/>
        <w:ind w:left="1080"/>
        <w:jc w:val="both"/>
        <w:rPr>
          <w:rFonts w:ascii="Arial Narrow" w:hAnsi="Arial Narrow" w:cs="Arial"/>
          <w:sz w:val="23"/>
          <w:szCs w:val="23"/>
        </w:rPr>
      </w:pPr>
    </w:p>
    <w:p w14:paraId="381B40C1" w14:textId="77777777" w:rsidR="0099236F" w:rsidRPr="00942DF1" w:rsidRDefault="0099236F" w:rsidP="0099236F">
      <w:pPr>
        <w:spacing w:line="360" w:lineRule="auto"/>
        <w:ind w:left="1080"/>
        <w:jc w:val="both"/>
        <w:rPr>
          <w:rFonts w:ascii="Arial Narrow" w:hAnsi="Arial Narrow" w:cs="Arial"/>
          <w:sz w:val="23"/>
          <w:szCs w:val="23"/>
        </w:rPr>
      </w:pPr>
      <w:r w:rsidRPr="00942DF1">
        <w:rPr>
          <w:rFonts w:ascii="Arial Narrow" w:hAnsi="Arial Narrow" w:cs="Arial"/>
          <w:sz w:val="23"/>
          <w:szCs w:val="23"/>
        </w:rPr>
        <w:t xml:space="preserve">The consultant will be expected to use primarily email and Skype for communicating with the PANCAP Coordinating Unit and regional partners. </w:t>
      </w:r>
    </w:p>
    <w:p w14:paraId="088FF001" w14:textId="77777777" w:rsidR="0099236F" w:rsidRPr="00942DF1" w:rsidRDefault="0099236F" w:rsidP="0099236F">
      <w:pPr>
        <w:spacing w:line="360" w:lineRule="auto"/>
        <w:jc w:val="both"/>
        <w:rPr>
          <w:rFonts w:ascii="Arial Narrow" w:hAnsi="Arial Narrow" w:cs="Arial"/>
          <w:b/>
          <w:sz w:val="23"/>
          <w:szCs w:val="23"/>
        </w:rPr>
      </w:pPr>
    </w:p>
    <w:p w14:paraId="14F6F935" w14:textId="77777777" w:rsidR="0099236F" w:rsidRPr="00942DF1" w:rsidRDefault="0099236F" w:rsidP="0099236F">
      <w:pPr>
        <w:pStyle w:val="ListParagraph"/>
        <w:numPr>
          <w:ilvl w:val="0"/>
          <w:numId w:val="5"/>
        </w:numPr>
        <w:spacing w:line="360" w:lineRule="auto"/>
        <w:jc w:val="both"/>
        <w:rPr>
          <w:rFonts w:ascii="Arial Narrow" w:hAnsi="Arial Narrow" w:cs="Arial"/>
          <w:b/>
          <w:sz w:val="23"/>
          <w:szCs w:val="23"/>
        </w:rPr>
      </w:pPr>
      <w:r w:rsidRPr="00942DF1">
        <w:rPr>
          <w:rFonts w:ascii="Arial Narrow" w:hAnsi="Arial Narrow" w:cs="Arial"/>
          <w:b/>
          <w:sz w:val="23"/>
          <w:szCs w:val="23"/>
        </w:rPr>
        <w:lastRenderedPageBreak/>
        <w:t>Timelines for Deliverables and Payment Schedule</w:t>
      </w:r>
    </w:p>
    <w:p w14:paraId="61C32B7C" w14:textId="77777777" w:rsidR="0099236F" w:rsidRPr="00942DF1" w:rsidRDefault="0099236F" w:rsidP="0099236F">
      <w:pPr>
        <w:pStyle w:val="ListParagraph"/>
        <w:spacing w:line="360" w:lineRule="auto"/>
        <w:ind w:left="1080"/>
        <w:jc w:val="both"/>
        <w:rPr>
          <w:rFonts w:ascii="Arial Narrow" w:hAnsi="Arial Narrow" w:cs="Arial"/>
          <w:b/>
          <w:sz w:val="23"/>
          <w:szCs w:val="23"/>
        </w:rPr>
      </w:pPr>
    </w:p>
    <w:tbl>
      <w:tblPr>
        <w:tblStyle w:val="TableGrid"/>
        <w:tblW w:w="0" w:type="auto"/>
        <w:tblLook w:val="04A0" w:firstRow="1" w:lastRow="0" w:firstColumn="1" w:lastColumn="0" w:noHBand="0" w:noVBand="1"/>
      </w:tblPr>
      <w:tblGrid>
        <w:gridCol w:w="625"/>
        <w:gridCol w:w="4500"/>
        <w:gridCol w:w="1980"/>
        <w:gridCol w:w="900"/>
        <w:gridCol w:w="1345"/>
      </w:tblGrid>
      <w:tr w:rsidR="0099236F" w:rsidRPr="00942DF1" w14:paraId="61E51585" w14:textId="77777777" w:rsidTr="006E5D8F">
        <w:trPr>
          <w:tblHeader/>
        </w:trPr>
        <w:tc>
          <w:tcPr>
            <w:tcW w:w="625" w:type="dxa"/>
          </w:tcPr>
          <w:p w14:paraId="17682DF5"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
                <w:sz w:val="23"/>
                <w:szCs w:val="23"/>
              </w:rPr>
              <w:t>No.</w:t>
            </w:r>
          </w:p>
        </w:tc>
        <w:tc>
          <w:tcPr>
            <w:tcW w:w="4500" w:type="dxa"/>
          </w:tcPr>
          <w:p w14:paraId="12B7D7CA"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
                <w:sz w:val="23"/>
                <w:szCs w:val="23"/>
              </w:rPr>
              <w:t>Deliverable</w:t>
            </w:r>
          </w:p>
        </w:tc>
        <w:tc>
          <w:tcPr>
            <w:tcW w:w="1980" w:type="dxa"/>
          </w:tcPr>
          <w:p w14:paraId="31DE144F"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
                <w:sz w:val="23"/>
                <w:szCs w:val="23"/>
              </w:rPr>
              <w:t>Date</w:t>
            </w:r>
          </w:p>
        </w:tc>
        <w:tc>
          <w:tcPr>
            <w:tcW w:w="900" w:type="dxa"/>
          </w:tcPr>
          <w:p w14:paraId="2FBDEFD2"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
                <w:sz w:val="23"/>
                <w:szCs w:val="23"/>
              </w:rPr>
              <w:t>%</w:t>
            </w:r>
          </w:p>
        </w:tc>
        <w:tc>
          <w:tcPr>
            <w:tcW w:w="1345" w:type="dxa"/>
          </w:tcPr>
          <w:p w14:paraId="24A60BF4" w14:textId="77777777" w:rsidR="0099236F" w:rsidRPr="00942DF1" w:rsidRDefault="0099236F" w:rsidP="006E5D8F">
            <w:pPr>
              <w:jc w:val="center"/>
              <w:rPr>
                <w:rFonts w:ascii="Arial Narrow" w:hAnsi="Arial Narrow" w:cs="Arial"/>
                <w:b/>
                <w:sz w:val="23"/>
                <w:szCs w:val="23"/>
              </w:rPr>
            </w:pPr>
            <w:r w:rsidRPr="00942DF1">
              <w:rPr>
                <w:rFonts w:ascii="Arial Narrow" w:hAnsi="Arial Narrow" w:cs="Arial"/>
                <w:b/>
                <w:sz w:val="23"/>
                <w:szCs w:val="23"/>
              </w:rPr>
              <w:t>Amount</w:t>
            </w:r>
          </w:p>
          <w:p w14:paraId="1125601E"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
                <w:sz w:val="23"/>
                <w:szCs w:val="23"/>
              </w:rPr>
              <w:t>US$</w:t>
            </w:r>
          </w:p>
        </w:tc>
      </w:tr>
      <w:tr w:rsidR="0099236F" w:rsidRPr="00942DF1" w14:paraId="73F42DE3" w14:textId="77777777" w:rsidTr="006E5D8F">
        <w:tc>
          <w:tcPr>
            <w:tcW w:w="625" w:type="dxa"/>
          </w:tcPr>
          <w:p w14:paraId="2C77791E" w14:textId="77777777" w:rsidR="0099236F" w:rsidRPr="00942DF1" w:rsidRDefault="0099236F" w:rsidP="006E5D8F">
            <w:pPr>
              <w:pStyle w:val="ListParagraph"/>
              <w:spacing w:line="360" w:lineRule="auto"/>
              <w:ind w:left="450"/>
              <w:contextualSpacing/>
              <w:jc w:val="both"/>
              <w:rPr>
                <w:rFonts w:ascii="Arial Narrow" w:hAnsi="Arial Narrow" w:cs="Arial"/>
                <w:sz w:val="23"/>
                <w:szCs w:val="23"/>
              </w:rPr>
            </w:pPr>
          </w:p>
        </w:tc>
        <w:tc>
          <w:tcPr>
            <w:tcW w:w="4500" w:type="dxa"/>
          </w:tcPr>
          <w:p w14:paraId="7E6E39A7" w14:textId="77777777" w:rsidR="0099236F" w:rsidRPr="00942DF1" w:rsidRDefault="0099236F" w:rsidP="006E5D8F">
            <w:pPr>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029"/>
              </w:rPr>
              <w:t>Execution of Agreement</w:t>
            </w:r>
          </w:p>
        </w:tc>
        <w:tc>
          <w:tcPr>
            <w:tcW w:w="1980" w:type="dxa"/>
          </w:tcPr>
          <w:p w14:paraId="65A6BFFD" w14:textId="5BEF3C5F" w:rsidR="0099236F" w:rsidRPr="00942DF1" w:rsidRDefault="0099236F" w:rsidP="006E5D8F">
            <w:pPr>
              <w:spacing w:line="360" w:lineRule="auto"/>
              <w:jc w:val="center"/>
              <w:rPr>
                <w:rFonts w:ascii="Arial Narrow" w:hAnsi="Arial Narrow" w:cs="Arial"/>
                <w:b/>
                <w:bCs/>
                <w:sz w:val="23"/>
                <w:szCs w:val="23"/>
                <w:lang w:val="en-029"/>
              </w:rPr>
            </w:pPr>
            <w:r w:rsidRPr="00942DF1">
              <w:rPr>
                <w:rFonts w:ascii="Arial Narrow" w:hAnsi="Arial Narrow" w:cs="Arial"/>
                <w:b/>
                <w:bCs/>
                <w:sz w:val="23"/>
                <w:szCs w:val="23"/>
                <w:lang w:val="en-029"/>
              </w:rPr>
              <w:t xml:space="preserve"> March 2021</w:t>
            </w:r>
          </w:p>
        </w:tc>
        <w:tc>
          <w:tcPr>
            <w:tcW w:w="900" w:type="dxa"/>
          </w:tcPr>
          <w:p w14:paraId="492044B8" w14:textId="77777777" w:rsidR="0099236F" w:rsidRPr="00942DF1" w:rsidRDefault="0099236F" w:rsidP="006E5D8F">
            <w:pPr>
              <w:spacing w:line="360" w:lineRule="auto"/>
              <w:jc w:val="center"/>
              <w:rPr>
                <w:rFonts w:ascii="Arial Narrow" w:hAnsi="Arial Narrow" w:cs="Arial"/>
                <w:bCs/>
                <w:sz w:val="23"/>
                <w:szCs w:val="23"/>
              </w:rPr>
            </w:pPr>
            <w:r w:rsidRPr="00942DF1">
              <w:rPr>
                <w:rFonts w:ascii="Arial Narrow" w:hAnsi="Arial Narrow" w:cs="Arial"/>
                <w:bCs/>
                <w:sz w:val="23"/>
                <w:szCs w:val="23"/>
              </w:rPr>
              <w:t>15%</w:t>
            </w:r>
          </w:p>
        </w:tc>
        <w:tc>
          <w:tcPr>
            <w:tcW w:w="1345" w:type="dxa"/>
          </w:tcPr>
          <w:p w14:paraId="75F931B0" w14:textId="06EA496A" w:rsidR="0099236F" w:rsidRPr="00942DF1" w:rsidRDefault="0099236F" w:rsidP="006E5D8F">
            <w:pPr>
              <w:spacing w:line="360" w:lineRule="auto"/>
              <w:jc w:val="right"/>
              <w:rPr>
                <w:rFonts w:ascii="Arial Narrow" w:hAnsi="Arial Narrow" w:cs="Arial"/>
                <w:bCs/>
                <w:sz w:val="23"/>
                <w:szCs w:val="23"/>
              </w:rPr>
            </w:pPr>
            <w:r w:rsidRPr="00942DF1">
              <w:rPr>
                <w:rFonts w:ascii="Arial Narrow" w:hAnsi="Arial Narrow" w:cs="Arial"/>
                <w:bCs/>
                <w:sz w:val="23"/>
                <w:szCs w:val="23"/>
              </w:rPr>
              <w:t>$</w:t>
            </w:r>
            <w:r w:rsidR="00A82AC4">
              <w:rPr>
                <w:rFonts w:ascii="Arial Narrow" w:hAnsi="Arial Narrow" w:cs="Arial"/>
                <w:bCs/>
                <w:sz w:val="23"/>
                <w:szCs w:val="23"/>
              </w:rPr>
              <w:t>2,250.00</w:t>
            </w:r>
          </w:p>
        </w:tc>
      </w:tr>
      <w:tr w:rsidR="0099236F" w:rsidRPr="00942DF1" w14:paraId="282F9CC9" w14:textId="77777777" w:rsidTr="006E5D8F">
        <w:tc>
          <w:tcPr>
            <w:tcW w:w="625" w:type="dxa"/>
          </w:tcPr>
          <w:p w14:paraId="79914E87" w14:textId="77777777" w:rsidR="0099236F" w:rsidRPr="00942DF1" w:rsidRDefault="0099236F" w:rsidP="006E5D8F">
            <w:pPr>
              <w:pStyle w:val="ListParagraph"/>
              <w:numPr>
                <w:ilvl w:val="0"/>
                <w:numId w:val="6"/>
              </w:numPr>
              <w:spacing w:line="360" w:lineRule="auto"/>
              <w:contextualSpacing/>
              <w:jc w:val="both"/>
              <w:rPr>
                <w:rFonts w:ascii="Arial Narrow" w:hAnsi="Arial Narrow" w:cs="Arial"/>
                <w:sz w:val="23"/>
                <w:szCs w:val="23"/>
              </w:rPr>
            </w:pPr>
          </w:p>
        </w:tc>
        <w:tc>
          <w:tcPr>
            <w:tcW w:w="4500" w:type="dxa"/>
          </w:tcPr>
          <w:p w14:paraId="567E94FE" w14:textId="7BC2C212" w:rsidR="0099236F" w:rsidRPr="00942DF1" w:rsidRDefault="00A82AC4" w:rsidP="006E5D8F">
            <w:pPr>
              <w:spacing w:line="360" w:lineRule="auto"/>
              <w:contextualSpacing/>
              <w:jc w:val="both"/>
              <w:rPr>
                <w:rFonts w:ascii="Arial Narrow" w:hAnsi="Arial Narrow" w:cs="Arial"/>
                <w:sz w:val="23"/>
                <w:szCs w:val="23"/>
              </w:rPr>
            </w:pPr>
            <w:r w:rsidRPr="00942DF1">
              <w:rPr>
                <w:rFonts w:ascii="Arial Narrow" w:hAnsi="Arial Narrow" w:cs="Arial"/>
                <w:b/>
                <w:bCs/>
                <w:sz w:val="23"/>
                <w:szCs w:val="23"/>
                <w:lang w:val="en-029"/>
              </w:rPr>
              <w:t>An Inception Report</w:t>
            </w:r>
            <w:r w:rsidRPr="00942DF1">
              <w:rPr>
                <w:rFonts w:ascii="Arial Narrow" w:hAnsi="Arial Narrow" w:cs="Arial"/>
                <w:sz w:val="23"/>
                <w:szCs w:val="23"/>
                <w:lang w:val="en-029"/>
              </w:rPr>
              <w:t xml:space="preserve"> detailing the methodology to be used to collect the </w:t>
            </w:r>
            <w:r>
              <w:rPr>
                <w:rFonts w:ascii="Arial Narrow" w:hAnsi="Arial Narrow" w:cs="Arial"/>
                <w:sz w:val="23"/>
                <w:szCs w:val="23"/>
                <w:lang w:val="en-029"/>
              </w:rPr>
              <w:t>best practices for resource mobilization from CSOs in Guyana and Jamaica.</w:t>
            </w:r>
          </w:p>
        </w:tc>
        <w:tc>
          <w:tcPr>
            <w:tcW w:w="1980" w:type="dxa"/>
          </w:tcPr>
          <w:p w14:paraId="5126A92B" w14:textId="60689949"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
                <w:bCs/>
                <w:sz w:val="23"/>
                <w:szCs w:val="23"/>
                <w:lang w:val="en-029"/>
              </w:rPr>
              <w:t xml:space="preserve"> March 2021</w:t>
            </w:r>
          </w:p>
        </w:tc>
        <w:tc>
          <w:tcPr>
            <w:tcW w:w="900" w:type="dxa"/>
          </w:tcPr>
          <w:p w14:paraId="5334A8BE"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Cs/>
                <w:sz w:val="23"/>
                <w:szCs w:val="23"/>
              </w:rPr>
              <w:t>20%</w:t>
            </w:r>
          </w:p>
        </w:tc>
        <w:tc>
          <w:tcPr>
            <w:tcW w:w="1345" w:type="dxa"/>
          </w:tcPr>
          <w:p w14:paraId="263A5DDD" w14:textId="28BBDAE3" w:rsidR="0099236F" w:rsidRPr="00942DF1" w:rsidRDefault="0099236F" w:rsidP="006E5D8F">
            <w:pPr>
              <w:spacing w:line="360" w:lineRule="auto"/>
              <w:jc w:val="right"/>
              <w:rPr>
                <w:rFonts w:ascii="Arial Narrow" w:hAnsi="Arial Narrow" w:cs="Arial"/>
                <w:sz w:val="23"/>
                <w:szCs w:val="23"/>
              </w:rPr>
            </w:pPr>
            <w:r w:rsidRPr="00942DF1">
              <w:rPr>
                <w:rFonts w:ascii="Arial Narrow" w:hAnsi="Arial Narrow" w:cs="Arial"/>
                <w:bCs/>
                <w:sz w:val="23"/>
                <w:szCs w:val="23"/>
              </w:rPr>
              <w:t>$</w:t>
            </w:r>
            <w:r w:rsidR="00A82AC4">
              <w:rPr>
                <w:rFonts w:ascii="Arial Narrow" w:hAnsi="Arial Narrow" w:cs="Arial"/>
                <w:bCs/>
                <w:sz w:val="23"/>
                <w:szCs w:val="23"/>
              </w:rPr>
              <w:t>3,000.00</w:t>
            </w:r>
          </w:p>
        </w:tc>
      </w:tr>
      <w:tr w:rsidR="0099236F" w:rsidRPr="00942DF1" w14:paraId="7AFD4359" w14:textId="77777777" w:rsidTr="006E5D8F">
        <w:tc>
          <w:tcPr>
            <w:tcW w:w="625" w:type="dxa"/>
          </w:tcPr>
          <w:p w14:paraId="459E9905" w14:textId="77777777" w:rsidR="0099236F" w:rsidRPr="00942DF1" w:rsidRDefault="0099236F" w:rsidP="006E5D8F">
            <w:pPr>
              <w:pStyle w:val="ListParagraph"/>
              <w:numPr>
                <w:ilvl w:val="0"/>
                <w:numId w:val="6"/>
              </w:numPr>
              <w:spacing w:line="360" w:lineRule="auto"/>
              <w:contextualSpacing/>
              <w:jc w:val="both"/>
              <w:rPr>
                <w:rFonts w:ascii="Arial Narrow" w:hAnsi="Arial Narrow" w:cs="Arial"/>
                <w:sz w:val="23"/>
                <w:szCs w:val="23"/>
              </w:rPr>
            </w:pPr>
          </w:p>
        </w:tc>
        <w:tc>
          <w:tcPr>
            <w:tcW w:w="4500" w:type="dxa"/>
          </w:tcPr>
          <w:p w14:paraId="70613206" w14:textId="2FF7EEDC" w:rsidR="0099236F" w:rsidRPr="00942DF1" w:rsidRDefault="00A82AC4" w:rsidP="006E5D8F">
            <w:pPr>
              <w:spacing w:line="360" w:lineRule="auto"/>
              <w:contextualSpacing/>
              <w:jc w:val="both"/>
              <w:rPr>
                <w:rFonts w:ascii="Arial Narrow" w:hAnsi="Arial Narrow" w:cs="Arial"/>
                <w:b/>
                <w:bCs/>
                <w:sz w:val="23"/>
                <w:szCs w:val="23"/>
                <w:lang w:val="en-029"/>
              </w:rPr>
            </w:pPr>
            <w:r w:rsidRPr="00942DF1">
              <w:rPr>
                <w:rFonts w:ascii="Arial Narrow" w:hAnsi="Arial Narrow"/>
                <w:b/>
                <w:bCs/>
                <w:sz w:val="23"/>
                <w:szCs w:val="23"/>
                <w:lang w:val="en-029"/>
              </w:rPr>
              <w:t>A Draft Report</w:t>
            </w:r>
            <w:r w:rsidRPr="00942DF1">
              <w:rPr>
                <w:rFonts w:ascii="Arial Narrow" w:hAnsi="Arial Narrow"/>
                <w:sz w:val="23"/>
                <w:szCs w:val="23"/>
                <w:lang w:val="en-029"/>
              </w:rPr>
              <w:t xml:space="preserve"> detailing the main findings from the desk review</w:t>
            </w:r>
            <w:r>
              <w:rPr>
                <w:rFonts w:ascii="Arial Narrow" w:hAnsi="Arial Narrow"/>
                <w:sz w:val="23"/>
                <w:szCs w:val="23"/>
                <w:lang w:val="en-029"/>
              </w:rPr>
              <w:t>s</w:t>
            </w:r>
            <w:r w:rsidRPr="00942DF1">
              <w:rPr>
                <w:rFonts w:ascii="Arial Narrow" w:hAnsi="Arial Narrow"/>
                <w:sz w:val="23"/>
                <w:szCs w:val="23"/>
                <w:lang w:val="en-029"/>
              </w:rPr>
              <w:t xml:space="preserve"> and the consultations with stakeholders </w:t>
            </w:r>
            <w:r w:rsidRPr="00942DF1">
              <w:rPr>
                <w:rFonts w:ascii="Arial Narrow" w:hAnsi="Arial Narrow" w:cstheme="minorHAnsi"/>
                <w:color w:val="000000" w:themeColor="text1"/>
                <w:sz w:val="23"/>
                <w:szCs w:val="23"/>
              </w:rPr>
              <w:t xml:space="preserve">for review by </w:t>
            </w:r>
            <w:r w:rsidRPr="00942DF1">
              <w:rPr>
                <w:rFonts w:ascii="Arial Narrow" w:eastAsia="Calibri" w:hAnsi="Arial Narrow" w:cs="Tahoma"/>
                <w:color w:val="000000" w:themeColor="text1"/>
                <w:sz w:val="23"/>
                <w:szCs w:val="23"/>
              </w:rPr>
              <w:t>PANCAP</w:t>
            </w:r>
          </w:p>
        </w:tc>
        <w:tc>
          <w:tcPr>
            <w:tcW w:w="1980" w:type="dxa"/>
          </w:tcPr>
          <w:p w14:paraId="5BC90EE2" w14:textId="4E34779E"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
                <w:bCs/>
                <w:sz w:val="23"/>
                <w:szCs w:val="23"/>
                <w:lang w:val="en-029"/>
              </w:rPr>
              <w:t>March 2021</w:t>
            </w:r>
          </w:p>
        </w:tc>
        <w:tc>
          <w:tcPr>
            <w:tcW w:w="900" w:type="dxa"/>
          </w:tcPr>
          <w:p w14:paraId="4B4CD3EF"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Cs/>
                <w:sz w:val="23"/>
                <w:szCs w:val="23"/>
              </w:rPr>
              <w:t>40%</w:t>
            </w:r>
          </w:p>
        </w:tc>
        <w:tc>
          <w:tcPr>
            <w:tcW w:w="1345" w:type="dxa"/>
          </w:tcPr>
          <w:p w14:paraId="5D6B5DE0" w14:textId="35E0897C" w:rsidR="0099236F" w:rsidRPr="00942DF1" w:rsidRDefault="0099236F" w:rsidP="006E5D8F">
            <w:pPr>
              <w:spacing w:line="360" w:lineRule="auto"/>
              <w:jc w:val="right"/>
              <w:rPr>
                <w:rFonts w:ascii="Arial Narrow" w:hAnsi="Arial Narrow" w:cs="Arial"/>
                <w:sz w:val="23"/>
                <w:szCs w:val="23"/>
              </w:rPr>
            </w:pPr>
            <w:r w:rsidRPr="00942DF1">
              <w:rPr>
                <w:rFonts w:ascii="Arial Narrow" w:hAnsi="Arial Narrow" w:cs="Arial"/>
                <w:bCs/>
                <w:sz w:val="23"/>
                <w:szCs w:val="23"/>
              </w:rPr>
              <w:t>$</w:t>
            </w:r>
            <w:r w:rsidR="00A82AC4">
              <w:rPr>
                <w:rFonts w:ascii="Arial Narrow" w:hAnsi="Arial Narrow" w:cs="Arial"/>
                <w:bCs/>
                <w:sz w:val="23"/>
                <w:szCs w:val="23"/>
              </w:rPr>
              <w:t>6,000.00</w:t>
            </w:r>
          </w:p>
        </w:tc>
      </w:tr>
      <w:tr w:rsidR="0099236F" w:rsidRPr="00942DF1" w14:paraId="7BEC70D0" w14:textId="77777777" w:rsidTr="006E5D8F">
        <w:tc>
          <w:tcPr>
            <w:tcW w:w="625" w:type="dxa"/>
          </w:tcPr>
          <w:p w14:paraId="610D9987" w14:textId="77777777" w:rsidR="0099236F" w:rsidRPr="00942DF1" w:rsidRDefault="0099236F" w:rsidP="006E5D8F">
            <w:pPr>
              <w:pStyle w:val="ListParagraph"/>
              <w:numPr>
                <w:ilvl w:val="0"/>
                <w:numId w:val="6"/>
              </w:numPr>
              <w:spacing w:line="360" w:lineRule="auto"/>
              <w:contextualSpacing/>
              <w:jc w:val="both"/>
              <w:rPr>
                <w:rFonts w:ascii="Arial Narrow" w:hAnsi="Arial Narrow" w:cs="Arial"/>
                <w:sz w:val="23"/>
                <w:szCs w:val="23"/>
              </w:rPr>
            </w:pPr>
          </w:p>
        </w:tc>
        <w:tc>
          <w:tcPr>
            <w:tcW w:w="4500" w:type="dxa"/>
          </w:tcPr>
          <w:p w14:paraId="61C7B4F8" w14:textId="77777777" w:rsidR="0099236F" w:rsidRPr="00942DF1" w:rsidRDefault="0099236F" w:rsidP="006E5D8F">
            <w:pPr>
              <w:spacing w:line="360" w:lineRule="auto"/>
              <w:contextualSpacing/>
              <w:jc w:val="both"/>
              <w:rPr>
                <w:rFonts w:ascii="Arial Narrow" w:hAnsi="Arial Narrow" w:cs="Arial"/>
                <w:b/>
                <w:bCs/>
                <w:sz w:val="23"/>
                <w:szCs w:val="23"/>
                <w:lang w:val="en-029"/>
              </w:rPr>
            </w:pPr>
            <w:r w:rsidRPr="00942DF1">
              <w:rPr>
                <w:rFonts w:ascii="Arial Narrow" w:hAnsi="Arial Narrow" w:cs="Arial"/>
                <w:b/>
                <w:bCs/>
                <w:sz w:val="23"/>
                <w:szCs w:val="23"/>
                <w:lang w:val="en-029"/>
              </w:rPr>
              <w:t>Finalised Report and Technical Brief</w:t>
            </w:r>
            <w:r w:rsidRPr="00942DF1">
              <w:rPr>
                <w:rFonts w:ascii="Arial Narrow" w:hAnsi="Arial Narrow" w:cstheme="minorHAnsi"/>
                <w:sz w:val="23"/>
                <w:szCs w:val="23"/>
              </w:rPr>
              <w:t xml:space="preserve"> </w:t>
            </w:r>
            <w:r w:rsidRPr="00942DF1">
              <w:rPr>
                <w:rFonts w:ascii="Arial Narrow" w:hAnsi="Arial Narrow" w:cstheme="minorHAnsi"/>
                <w:color w:val="000000" w:themeColor="text1"/>
                <w:sz w:val="23"/>
                <w:szCs w:val="23"/>
              </w:rPr>
              <w:t xml:space="preserve">that reflect the feedback provided by </w:t>
            </w:r>
            <w:r w:rsidRPr="00942DF1">
              <w:rPr>
                <w:rFonts w:ascii="Arial Narrow" w:eastAsia="Calibri" w:hAnsi="Arial Narrow" w:cs="Tahoma"/>
                <w:color w:val="000000" w:themeColor="text1"/>
                <w:sz w:val="23"/>
                <w:szCs w:val="23"/>
              </w:rPr>
              <w:t>PANCAP</w:t>
            </w:r>
            <w:r w:rsidRPr="00942DF1">
              <w:rPr>
                <w:rFonts w:ascii="Arial Narrow" w:eastAsia="Calibri" w:hAnsi="Arial Narrow" w:cs="Tahoma"/>
                <w:b/>
                <w:bCs/>
                <w:color w:val="000000"/>
                <w:sz w:val="23"/>
                <w:szCs w:val="23"/>
              </w:rPr>
              <w:t>.</w:t>
            </w:r>
          </w:p>
        </w:tc>
        <w:tc>
          <w:tcPr>
            <w:tcW w:w="1980" w:type="dxa"/>
          </w:tcPr>
          <w:p w14:paraId="457681A2" w14:textId="7BB366F1" w:rsidR="0099236F" w:rsidRPr="00942DF1" w:rsidRDefault="00A82AC4" w:rsidP="006E5D8F">
            <w:pPr>
              <w:spacing w:line="360" w:lineRule="auto"/>
              <w:jc w:val="center"/>
              <w:rPr>
                <w:rFonts w:ascii="Arial Narrow" w:hAnsi="Arial Narrow" w:cs="Arial"/>
                <w:sz w:val="23"/>
                <w:szCs w:val="23"/>
              </w:rPr>
            </w:pPr>
            <w:bookmarkStart w:id="1" w:name="_GoBack"/>
            <w:bookmarkEnd w:id="1"/>
            <w:r>
              <w:rPr>
                <w:rFonts w:ascii="Arial Narrow" w:eastAsia="Calibri" w:hAnsi="Arial Narrow" w:cs="Tahoma"/>
                <w:b/>
                <w:bCs/>
                <w:color w:val="000000"/>
                <w:sz w:val="23"/>
                <w:szCs w:val="23"/>
              </w:rPr>
              <w:t xml:space="preserve"> April 2021</w:t>
            </w:r>
          </w:p>
        </w:tc>
        <w:tc>
          <w:tcPr>
            <w:tcW w:w="900" w:type="dxa"/>
          </w:tcPr>
          <w:p w14:paraId="6E580123" w14:textId="77777777" w:rsidR="0099236F" w:rsidRPr="00942DF1" w:rsidRDefault="0099236F" w:rsidP="006E5D8F">
            <w:pPr>
              <w:spacing w:line="360" w:lineRule="auto"/>
              <w:jc w:val="center"/>
              <w:rPr>
                <w:rFonts w:ascii="Arial Narrow" w:hAnsi="Arial Narrow" w:cs="Arial"/>
                <w:sz w:val="23"/>
                <w:szCs w:val="23"/>
              </w:rPr>
            </w:pPr>
            <w:r w:rsidRPr="00942DF1">
              <w:rPr>
                <w:rFonts w:ascii="Arial Narrow" w:hAnsi="Arial Narrow" w:cs="Arial"/>
                <w:bCs/>
                <w:sz w:val="23"/>
                <w:szCs w:val="23"/>
              </w:rPr>
              <w:t>25%</w:t>
            </w:r>
          </w:p>
        </w:tc>
        <w:tc>
          <w:tcPr>
            <w:tcW w:w="1345" w:type="dxa"/>
          </w:tcPr>
          <w:p w14:paraId="41307B06" w14:textId="2CDD2E3E" w:rsidR="0099236F" w:rsidRPr="00942DF1" w:rsidRDefault="0099236F" w:rsidP="006E5D8F">
            <w:pPr>
              <w:spacing w:line="360" w:lineRule="auto"/>
              <w:jc w:val="right"/>
              <w:rPr>
                <w:rFonts w:ascii="Arial Narrow" w:hAnsi="Arial Narrow" w:cs="Arial"/>
                <w:sz w:val="23"/>
                <w:szCs w:val="23"/>
              </w:rPr>
            </w:pPr>
            <w:r w:rsidRPr="00942DF1">
              <w:rPr>
                <w:rFonts w:ascii="Arial Narrow" w:hAnsi="Arial Narrow" w:cs="Arial"/>
                <w:bCs/>
                <w:sz w:val="23"/>
                <w:szCs w:val="23"/>
              </w:rPr>
              <w:t>$3,</w:t>
            </w:r>
            <w:r w:rsidR="00A82AC4">
              <w:rPr>
                <w:rFonts w:ascii="Arial Narrow" w:hAnsi="Arial Narrow" w:cs="Arial"/>
                <w:bCs/>
                <w:sz w:val="23"/>
                <w:szCs w:val="23"/>
              </w:rPr>
              <w:t>75</w:t>
            </w:r>
            <w:r w:rsidRPr="00942DF1">
              <w:rPr>
                <w:rFonts w:ascii="Arial Narrow" w:hAnsi="Arial Narrow" w:cs="Arial"/>
                <w:bCs/>
                <w:sz w:val="23"/>
                <w:szCs w:val="23"/>
              </w:rPr>
              <w:t>0.00</w:t>
            </w:r>
          </w:p>
        </w:tc>
      </w:tr>
      <w:tr w:rsidR="0099236F" w:rsidRPr="00942DF1" w14:paraId="04D3934F" w14:textId="77777777" w:rsidTr="006E5D8F">
        <w:tc>
          <w:tcPr>
            <w:tcW w:w="8005" w:type="dxa"/>
            <w:gridSpan w:val="4"/>
            <w:shd w:val="clear" w:color="auto" w:fill="D0CECE" w:themeFill="background2" w:themeFillShade="E6"/>
          </w:tcPr>
          <w:p w14:paraId="38B0E163" w14:textId="77777777" w:rsidR="0099236F" w:rsidRPr="00942DF1" w:rsidRDefault="0099236F" w:rsidP="006E5D8F">
            <w:pPr>
              <w:spacing w:line="360" w:lineRule="auto"/>
              <w:jc w:val="center"/>
              <w:rPr>
                <w:rFonts w:ascii="Arial Narrow" w:hAnsi="Arial Narrow" w:cs="Arial"/>
                <w:b/>
                <w:sz w:val="23"/>
                <w:szCs w:val="23"/>
              </w:rPr>
            </w:pPr>
            <w:r w:rsidRPr="00942DF1">
              <w:rPr>
                <w:rFonts w:ascii="Arial Narrow" w:hAnsi="Arial Narrow" w:cs="Arial"/>
                <w:b/>
                <w:sz w:val="23"/>
                <w:szCs w:val="23"/>
              </w:rPr>
              <w:t>TOTAL</w:t>
            </w:r>
          </w:p>
        </w:tc>
        <w:tc>
          <w:tcPr>
            <w:tcW w:w="1345" w:type="dxa"/>
            <w:shd w:val="clear" w:color="auto" w:fill="D0CECE" w:themeFill="background2" w:themeFillShade="E6"/>
          </w:tcPr>
          <w:p w14:paraId="74C35653" w14:textId="7E35FE29" w:rsidR="0099236F" w:rsidRPr="00942DF1" w:rsidRDefault="0099236F" w:rsidP="006E5D8F">
            <w:pPr>
              <w:spacing w:line="360" w:lineRule="auto"/>
              <w:jc w:val="right"/>
              <w:rPr>
                <w:rFonts w:ascii="Arial Narrow" w:hAnsi="Arial Narrow" w:cs="Arial"/>
                <w:b/>
                <w:sz w:val="23"/>
                <w:szCs w:val="23"/>
              </w:rPr>
            </w:pPr>
            <w:r w:rsidRPr="00942DF1">
              <w:rPr>
                <w:rFonts w:ascii="Arial Narrow" w:hAnsi="Arial Narrow" w:cs="Arial"/>
                <w:b/>
                <w:sz w:val="23"/>
                <w:szCs w:val="23"/>
              </w:rPr>
              <w:fldChar w:fldCharType="begin"/>
            </w:r>
            <w:r w:rsidRPr="00942DF1">
              <w:rPr>
                <w:rFonts w:ascii="Arial Narrow" w:hAnsi="Arial Narrow" w:cs="Arial"/>
                <w:b/>
                <w:sz w:val="23"/>
                <w:szCs w:val="23"/>
              </w:rPr>
              <w:instrText xml:space="preserve"> =SUM(ABOVE) </w:instrText>
            </w:r>
            <w:r w:rsidRPr="00942DF1">
              <w:rPr>
                <w:rFonts w:ascii="Arial Narrow" w:hAnsi="Arial Narrow" w:cs="Arial"/>
                <w:b/>
                <w:sz w:val="23"/>
                <w:szCs w:val="23"/>
              </w:rPr>
              <w:fldChar w:fldCharType="separate"/>
            </w:r>
            <w:r w:rsidRPr="00942DF1">
              <w:rPr>
                <w:rFonts w:ascii="Arial Narrow" w:hAnsi="Arial Narrow" w:cs="Arial"/>
                <w:b/>
                <w:noProof/>
                <w:sz w:val="23"/>
                <w:szCs w:val="23"/>
              </w:rPr>
              <w:t>$1</w:t>
            </w:r>
            <w:r w:rsidR="00A82AC4">
              <w:rPr>
                <w:rFonts w:ascii="Arial Narrow" w:hAnsi="Arial Narrow" w:cs="Arial"/>
                <w:b/>
                <w:noProof/>
                <w:sz w:val="23"/>
                <w:szCs w:val="23"/>
              </w:rPr>
              <w:t>5</w:t>
            </w:r>
            <w:r w:rsidRPr="00942DF1">
              <w:rPr>
                <w:rFonts w:ascii="Arial Narrow" w:hAnsi="Arial Narrow" w:cs="Arial"/>
                <w:b/>
                <w:noProof/>
                <w:sz w:val="23"/>
                <w:szCs w:val="23"/>
              </w:rPr>
              <w:t>,000.00</w:t>
            </w:r>
            <w:r w:rsidRPr="00942DF1">
              <w:rPr>
                <w:rFonts w:ascii="Arial Narrow" w:hAnsi="Arial Narrow" w:cs="Arial"/>
                <w:b/>
                <w:sz w:val="23"/>
                <w:szCs w:val="23"/>
              </w:rPr>
              <w:fldChar w:fldCharType="end"/>
            </w:r>
          </w:p>
        </w:tc>
      </w:tr>
    </w:tbl>
    <w:p w14:paraId="43C6F991" w14:textId="77777777" w:rsidR="0099236F" w:rsidRPr="00942DF1" w:rsidRDefault="0099236F" w:rsidP="0099236F">
      <w:pPr>
        <w:rPr>
          <w:rFonts w:ascii="Arial Narrow" w:hAnsi="Arial Narrow"/>
          <w:sz w:val="23"/>
          <w:szCs w:val="23"/>
        </w:rPr>
      </w:pPr>
    </w:p>
    <w:p w14:paraId="1FB190E0" w14:textId="77777777" w:rsidR="00F52907" w:rsidRDefault="00F52907"/>
    <w:sectPr w:rsidR="00F52907" w:rsidSect="004257A8">
      <w:footerReference w:type="default" r:id="rId11"/>
      <w:pgSz w:w="12240" w:h="15840"/>
      <w:pgMar w:top="900" w:right="1440" w:bottom="1080" w:left="1440" w:header="720" w:footer="44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DFEA" w14:textId="77777777" w:rsidR="00AF4677" w:rsidRDefault="00AF4677">
      <w:r>
        <w:separator/>
      </w:r>
    </w:p>
  </w:endnote>
  <w:endnote w:type="continuationSeparator" w:id="0">
    <w:p w14:paraId="429D4106" w14:textId="77777777" w:rsidR="00AF4677" w:rsidRDefault="00AF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3030" w14:textId="06773E2D" w:rsidR="008315A7" w:rsidRPr="008315A7" w:rsidRDefault="00A82AC4">
    <w:pPr>
      <w:pStyle w:val="Footer"/>
      <w:jc w:val="center"/>
      <w:rPr>
        <w:rFonts w:ascii="Arial" w:hAnsi="Arial" w:cs="Arial"/>
      </w:rPr>
    </w:pPr>
    <w:r w:rsidRPr="008315A7">
      <w:rPr>
        <w:rFonts w:ascii="Arial" w:hAnsi="Arial" w:cs="Arial"/>
      </w:rPr>
      <w:fldChar w:fldCharType="begin"/>
    </w:r>
    <w:r w:rsidRPr="008315A7">
      <w:rPr>
        <w:rFonts w:ascii="Arial" w:hAnsi="Arial" w:cs="Arial"/>
      </w:rPr>
      <w:instrText xml:space="preserve"> PAGE   \* MERGEFORMAT </w:instrText>
    </w:r>
    <w:r w:rsidRPr="008315A7">
      <w:rPr>
        <w:rFonts w:ascii="Arial" w:hAnsi="Arial" w:cs="Arial"/>
      </w:rPr>
      <w:fldChar w:fldCharType="separate"/>
    </w:r>
    <w:r w:rsidR="00372F83">
      <w:rPr>
        <w:rFonts w:ascii="Arial" w:hAnsi="Arial" w:cs="Arial"/>
        <w:noProof/>
      </w:rPr>
      <w:t>1</w:t>
    </w:r>
    <w:r w:rsidRPr="008315A7">
      <w:rPr>
        <w:rFonts w:ascii="Arial" w:hAnsi="Arial" w:cs="Arial"/>
      </w:rPr>
      <w:fldChar w:fldCharType="end"/>
    </w:r>
  </w:p>
  <w:p w14:paraId="5B4688C3" w14:textId="77777777" w:rsidR="0045711A" w:rsidRDefault="0037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ACFE" w14:textId="77777777" w:rsidR="00AF4677" w:rsidRDefault="00AF4677">
      <w:r>
        <w:separator/>
      </w:r>
    </w:p>
  </w:footnote>
  <w:footnote w:type="continuationSeparator" w:id="0">
    <w:p w14:paraId="4C890C95" w14:textId="77777777" w:rsidR="00AF4677" w:rsidRDefault="00AF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2CD6"/>
    <w:multiLevelType w:val="hybridMultilevel"/>
    <w:tmpl w:val="DDEC6AF6"/>
    <w:lvl w:ilvl="0" w:tplc="FDE6131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3013C"/>
    <w:multiLevelType w:val="multilevel"/>
    <w:tmpl w:val="2674B7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8F4786"/>
    <w:multiLevelType w:val="hybridMultilevel"/>
    <w:tmpl w:val="BBD68F94"/>
    <w:lvl w:ilvl="0" w:tplc="921E35EC">
      <w:start w:val="1"/>
      <w:numFmt w:val="lowerRoman"/>
      <w:lvlText w:val="%1)"/>
      <w:lvlJc w:val="left"/>
      <w:pPr>
        <w:ind w:left="162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96656"/>
    <w:multiLevelType w:val="hybridMultilevel"/>
    <w:tmpl w:val="4A96C2BE"/>
    <w:lvl w:ilvl="0" w:tplc="E76EE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1045E"/>
    <w:multiLevelType w:val="hybridMultilevel"/>
    <w:tmpl w:val="BB10008A"/>
    <w:lvl w:ilvl="0" w:tplc="04090017">
      <w:start w:val="1"/>
      <w:numFmt w:val="lowerLetter"/>
      <w:lvlText w:val="%1)"/>
      <w:lvlJc w:val="left"/>
      <w:pPr>
        <w:ind w:left="720" w:hanging="360"/>
      </w:pPr>
    </w:lvl>
    <w:lvl w:ilvl="1" w:tplc="E54084F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60B5A"/>
    <w:multiLevelType w:val="hybridMultilevel"/>
    <w:tmpl w:val="3CECB5E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6F"/>
    <w:rsid w:val="001A7F69"/>
    <w:rsid w:val="0023627A"/>
    <w:rsid w:val="002A3CCB"/>
    <w:rsid w:val="00372F83"/>
    <w:rsid w:val="00404340"/>
    <w:rsid w:val="004E045B"/>
    <w:rsid w:val="0061486F"/>
    <w:rsid w:val="006910A9"/>
    <w:rsid w:val="009530BB"/>
    <w:rsid w:val="0099236F"/>
    <w:rsid w:val="00A82AC4"/>
    <w:rsid w:val="00AF4677"/>
    <w:rsid w:val="00C64F01"/>
    <w:rsid w:val="00DB4FC2"/>
    <w:rsid w:val="00DF6EE2"/>
    <w:rsid w:val="00F5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641A"/>
  <w15:chartTrackingRefBased/>
  <w15:docId w15:val="{23B4BFCE-0541-4239-86F0-FD89356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923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
    <w:basedOn w:val="Normal"/>
    <w:link w:val="ListParagraphChar"/>
    <w:uiPriority w:val="34"/>
    <w:qFormat/>
    <w:rsid w:val="0099236F"/>
    <w:pPr>
      <w:ind w:left="720"/>
    </w:pPr>
  </w:style>
  <w:style w:type="paragraph" w:styleId="Footer">
    <w:name w:val="footer"/>
    <w:basedOn w:val="Normal"/>
    <w:link w:val="FooterChar"/>
    <w:uiPriority w:val="99"/>
    <w:unhideWhenUsed/>
    <w:rsid w:val="0099236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9236F"/>
    <w:rPr>
      <w:rFonts w:ascii="Times New Roman" w:eastAsia="Times New Roman" w:hAnsi="Times New Roman" w:cs="Times New Roman"/>
      <w:sz w:val="24"/>
      <w:szCs w:val="24"/>
      <w:lang w:val="x-none" w:eastAsia="x-none"/>
    </w:rPr>
  </w:style>
  <w:style w:type="character" w:customStyle="1" w:styleId="ListParagraphChar">
    <w:name w:val="List Paragraph Char"/>
    <w:aliases w:val="Lapis Bulleted List Char"/>
    <w:link w:val="ListParagraph"/>
    <w:uiPriority w:val="34"/>
    <w:locked/>
    <w:rsid w:val="0099236F"/>
    <w:rPr>
      <w:rFonts w:ascii="Times New Roman" w:eastAsia="Times New Roman" w:hAnsi="Times New Roman" w:cs="Times New Roman"/>
      <w:sz w:val="24"/>
      <w:szCs w:val="24"/>
      <w:lang w:val="en-US"/>
    </w:rPr>
  </w:style>
  <w:style w:type="table" w:styleId="TableGrid">
    <w:name w:val="Table Grid"/>
    <w:basedOn w:val="TableNormal"/>
    <w:uiPriority w:val="39"/>
    <w:rsid w:val="0099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236F"/>
    <w:pPr>
      <w:spacing w:after="0" w:line="240" w:lineRule="auto"/>
    </w:pPr>
  </w:style>
  <w:style w:type="character" w:styleId="Emphasis">
    <w:name w:val="Emphasis"/>
    <w:basedOn w:val="DefaultParagraphFont"/>
    <w:uiPriority w:val="20"/>
    <w:qFormat/>
    <w:rsid w:val="0099236F"/>
    <w:rPr>
      <w:i/>
      <w:iCs/>
    </w:rPr>
  </w:style>
  <w:style w:type="paragraph" w:styleId="NormalWeb">
    <w:name w:val="Normal (Web)"/>
    <w:basedOn w:val="Normal"/>
    <w:uiPriority w:val="99"/>
    <w:semiHidden/>
    <w:unhideWhenUsed/>
    <w:rsid w:val="002362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14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9" ma:contentTypeDescription="Create a new document." ma:contentTypeScope="" ma:versionID="012207b4e5873998c2342c74917546e2">
  <xsd:schema xmlns:xsd="http://www.w3.org/2001/XMLSchema" xmlns:xs="http://www.w3.org/2001/XMLSchema" xmlns:p="http://schemas.microsoft.com/office/2006/metadata/properties" xmlns:ns3="8aa2e2ec-02ed-4c26-8a02-888ccc8d11eb" targetNamespace="http://schemas.microsoft.com/office/2006/metadata/properties" ma:root="true" ma:fieldsID="618936709e2462d87156a1c972d6585c" ns3:_="">
    <xsd:import namespace="8aa2e2ec-02ed-4c26-8a02-888ccc8d11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FC7B5-5F2F-4A6A-A596-580A1051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23F3B-5E08-4ACB-93CF-8BCEC91310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a2e2ec-02ed-4c26-8a02-888ccc8d11eb"/>
    <ds:schemaRef ds:uri="http://www.w3.org/XML/1998/namespace"/>
    <ds:schemaRef ds:uri="http://purl.org/dc/dcmitype/"/>
  </ds:schemaRefs>
</ds:datastoreItem>
</file>

<file path=customXml/itemProps3.xml><?xml version="1.0" encoding="utf-8"?>
<ds:datastoreItem xmlns:ds="http://schemas.openxmlformats.org/officeDocument/2006/customXml" ds:itemID="{EFC3B999-DE6C-4842-BCA4-4702CB59E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Rosmond Adams</dc:creator>
  <cp:keywords/>
  <dc:description/>
  <cp:lastModifiedBy>Selwin Grenion</cp:lastModifiedBy>
  <cp:revision>2</cp:revision>
  <dcterms:created xsi:type="dcterms:W3CDTF">2021-02-12T03:23:00Z</dcterms:created>
  <dcterms:modified xsi:type="dcterms:W3CDTF">2021-02-12T03:23:00Z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0x0101002248B22DC41F4940B37CF6A4293B8450</vt:lpwstr>
  </property>
</Properties>
</file>