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C7E87" w14:textId="77777777" w:rsidR="00D230AA" w:rsidRDefault="00D230AA" w:rsidP="00D230AA">
      <w:pPr>
        <w:pStyle w:val="NoSpacing"/>
        <w:spacing w:before="1540" w:after="240"/>
        <w:jc w:val="center"/>
        <w:rPr>
          <w:color w:val="5B9BD5"/>
        </w:rPr>
      </w:pPr>
      <w:r>
        <w:rPr>
          <w:noProof/>
          <w:color w:val="5B9BD5"/>
          <w:lang w:val="en-US" w:eastAsia="en-US"/>
        </w:rPr>
        <w:drawing>
          <wp:inline distT="0" distB="0" distL="0" distR="0" wp14:anchorId="640B5E8E" wp14:editId="2337527B">
            <wp:extent cx="14192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9225" cy="752475"/>
                    </a:xfrm>
                    <a:prstGeom prst="rect">
                      <a:avLst/>
                    </a:prstGeom>
                    <a:noFill/>
                    <a:ln>
                      <a:noFill/>
                    </a:ln>
                  </pic:spPr>
                </pic:pic>
              </a:graphicData>
            </a:graphic>
          </wp:inline>
        </w:drawing>
      </w:r>
    </w:p>
    <w:p w14:paraId="538ED09E" w14:textId="77777777" w:rsidR="00D230AA" w:rsidRDefault="00D230AA" w:rsidP="00D230AA">
      <w:pPr>
        <w:pStyle w:val="NoSpacing"/>
        <w:spacing w:before="480"/>
        <w:jc w:val="center"/>
        <w:rPr>
          <w:rFonts w:ascii="Times New Roman" w:hAnsi="Times New Roman"/>
          <w:b/>
          <w:sz w:val="32"/>
          <w:szCs w:val="32"/>
        </w:rPr>
      </w:pPr>
      <w:r>
        <w:rPr>
          <w:rFonts w:ascii="Times New Roman" w:hAnsi="Times New Roman"/>
          <w:b/>
          <w:sz w:val="32"/>
          <w:szCs w:val="32"/>
        </w:rPr>
        <w:t>INTEGRATED WATER, LAND AND ECOSYSTEMS MANAGEMENT PROJECT</w:t>
      </w:r>
    </w:p>
    <w:p w14:paraId="28E6137E" w14:textId="77777777" w:rsidR="00D230AA" w:rsidRDefault="00D230AA" w:rsidP="00D230AA">
      <w:pPr>
        <w:pStyle w:val="NoSpacing"/>
        <w:spacing w:before="480"/>
        <w:jc w:val="center"/>
        <w:rPr>
          <w:rFonts w:ascii="Times New Roman" w:hAnsi="Times New Roman"/>
          <w:b/>
          <w:sz w:val="32"/>
          <w:szCs w:val="32"/>
          <w:lang w:val="en-029" w:eastAsia="en-029"/>
        </w:rPr>
      </w:pPr>
    </w:p>
    <w:p w14:paraId="1D86974D" w14:textId="77777777" w:rsidR="00D230AA" w:rsidRPr="00D230AA" w:rsidRDefault="00D230AA" w:rsidP="00D230AA">
      <w:pPr>
        <w:pStyle w:val="NoSpacing"/>
        <w:jc w:val="center"/>
        <w:rPr>
          <w:color w:val="5B9BD5"/>
          <w:sz w:val="28"/>
          <w:szCs w:val="28"/>
          <w:lang w:val="en-US" w:eastAsia="en-US"/>
        </w:rPr>
      </w:pPr>
      <w:bookmarkStart w:id="0" w:name="_Hlk29290993"/>
      <w:r w:rsidRPr="00D230AA">
        <w:rPr>
          <w:rFonts w:ascii="Times New Roman" w:hAnsi="Times New Roman"/>
          <w:b/>
          <w:sz w:val="28"/>
          <w:szCs w:val="28"/>
        </w:rPr>
        <w:t>CONSULTANCY TO DEVELOP A REGIONAL ACTION FRAMEWORK FOR INTEGRATED WATER RESOURCES MANAGEMENT (IWRM) FOR THE CARICOM REGION</w:t>
      </w:r>
    </w:p>
    <w:bookmarkEnd w:id="0"/>
    <w:p w14:paraId="4F67263C" w14:textId="77777777" w:rsidR="00D230AA" w:rsidRDefault="00D230AA" w:rsidP="00D230AA">
      <w:pPr>
        <w:pStyle w:val="NoSpacing"/>
        <w:spacing w:before="480"/>
        <w:jc w:val="center"/>
        <w:rPr>
          <w:color w:val="5B9BD5"/>
        </w:rPr>
      </w:pPr>
      <w:r>
        <w:rPr>
          <w:noProof/>
          <w:color w:val="5B9BD5"/>
          <w:lang w:val="en-US" w:eastAsia="en-US"/>
        </w:rPr>
        <w:drawing>
          <wp:inline distT="0" distB="0" distL="0" distR="0" wp14:anchorId="1C63EF3C" wp14:editId="40DD8D44">
            <wp:extent cx="762000" cy="48295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2000" cy="482600"/>
                    </a:xfrm>
                    <a:prstGeom prst="rect">
                      <a:avLst/>
                    </a:prstGeom>
                  </pic:spPr>
                </pic:pic>
              </a:graphicData>
            </a:graphic>
          </wp:inline>
        </w:drawing>
      </w:r>
    </w:p>
    <w:p w14:paraId="4332ADA7" w14:textId="77777777" w:rsidR="00D230AA" w:rsidRDefault="00D230AA" w:rsidP="00D230AA">
      <w:pPr>
        <w:pStyle w:val="NoSpacing"/>
        <w:spacing w:before="1540" w:after="240"/>
        <w:jc w:val="center"/>
        <w:rPr>
          <w:color w:val="5B9BD5"/>
        </w:rPr>
      </w:pPr>
      <w:r>
        <w:rPr>
          <w:noProof/>
          <w:color w:val="5B9BD5"/>
          <w:lang w:val="en-US" w:eastAsia="en-US"/>
        </w:rPr>
        <w:drawing>
          <wp:inline distT="0" distB="0" distL="0" distR="0" wp14:anchorId="0E813396" wp14:editId="0DA4B8B8">
            <wp:extent cx="1419225" cy="7524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9225" cy="752475"/>
                    </a:xfrm>
                    <a:prstGeom prst="rect">
                      <a:avLst/>
                    </a:prstGeom>
                    <a:noFill/>
                    <a:ln>
                      <a:noFill/>
                    </a:ln>
                  </pic:spPr>
                </pic:pic>
              </a:graphicData>
            </a:graphic>
          </wp:inline>
        </w:drawing>
      </w:r>
    </w:p>
    <w:p w14:paraId="0A3CC20D" w14:textId="3B812015" w:rsidR="00D230AA" w:rsidRDefault="00D230AA" w:rsidP="00D230AA">
      <w:pPr>
        <w:pStyle w:val="NoSpacing"/>
        <w:pBdr>
          <w:top w:val="single" w:sz="6" w:space="6" w:color="5B9BD5"/>
          <w:bottom w:val="single" w:sz="6" w:space="6" w:color="5B9BD5"/>
        </w:pBdr>
        <w:spacing w:after="240"/>
        <w:jc w:val="center"/>
        <w:rPr>
          <w:rFonts w:ascii="Times New Roman" w:hAnsi="Times New Roman"/>
          <w:b/>
          <w:caps/>
          <w:sz w:val="36"/>
          <w:szCs w:val="36"/>
        </w:rPr>
      </w:pPr>
      <w:r>
        <w:rPr>
          <w:rFonts w:ascii="Times New Roman" w:hAnsi="Times New Roman"/>
          <w:b/>
          <w:caps/>
          <w:sz w:val="36"/>
          <w:szCs w:val="36"/>
        </w:rPr>
        <w:t xml:space="preserve">TERMS OF REFERENCE: </w:t>
      </w:r>
      <w:r w:rsidR="00B74A34">
        <w:rPr>
          <w:rFonts w:ascii="Times New Roman" w:hAnsi="Times New Roman"/>
          <w:b/>
          <w:caps/>
          <w:sz w:val="36"/>
          <w:szCs w:val="36"/>
        </w:rPr>
        <w:t>CONSULTING FIRM/ CONSORTIUM</w:t>
      </w:r>
    </w:p>
    <w:p w14:paraId="57ED3327" w14:textId="77777777" w:rsidR="00D230AA" w:rsidRDefault="00D230AA" w:rsidP="00D230AA">
      <w:pPr>
        <w:pStyle w:val="NoSpacing"/>
        <w:spacing w:before="480"/>
        <w:jc w:val="center"/>
        <w:rPr>
          <w:rFonts w:ascii="Times New Roman" w:hAnsi="Times New Roman"/>
          <w:b/>
          <w:sz w:val="28"/>
          <w:szCs w:val="28"/>
          <w:lang w:val="en-029" w:eastAsia="en-029"/>
        </w:rPr>
      </w:pPr>
    </w:p>
    <w:p w14:paraId="41D0557B" w14:textId="77777777" w:rsidR="00D230AA" w:rsidRDefault="00D230AA" w:rsidP="00D230AA">
      <w:pPr>
        <w:pStyle w:val="NoSpacing"/>
        <w:spacing w:before="480"/>
        <w:jc w:val="center"/>
        <w:rPr>
          <w:rFonts w:ascii="Times New Roman" w:hAnsi="Times New Roman"/>
          <w:b/>
          <w:lang w:val="en-029" w:eastAsia="en-029"/>
        </w:rPr>
      </w:pPr>
      <w:r>
        <w:rPr>
          <w:noProof/>
          <w:lang w:val="en-US" w:eastAsia="en-US"/>
        </w:rPr>
        <mc:AlternateContent>
          <mc:Choice Requires="wps">
            <w:drawing>
              <wp:anchor distT="0" distB="0" distL="114300" distR="114300" simplePos="0" relativeHeight="251658240" behindDoc="0" locked="0" layoutInCell="1" allowOverlap="1" wp14:anchorId="034F194E" wp14:editId="0C8A6A21">
                <wp:simplePos x="0" y="0"/>
                <wp:positionH relativeFrom="page">
                  <wp:posOffset>1183640</wp:posOffset>
                </wp:positionH>
                <wp:positionV relativeFrom="page">
                  <wp:posOffset>8562975</wp:posOffset>
                </wp:positionV>
                <wp:extent cx="7312660" cy="180340"/>
                <wp:effectExtent l="254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6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46E9D" w14:textId="77777777" w:rsidR="00B5287E" w:rsidRDefault="00B5287E" w:rsidP="00D230AA">
                            <w:pPr>
                              <w:pStyle w:val="NoSpacing"/>
                              <w:jc w:val="center"/>
                              <w:rPr>
                                <w:color w:val="5B9BD5"/>
                              </w:rPr>
                            </w:pP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034F194E" id="_x0000_t202" coordsize="21600,21600" o:spt="202" path="m,l,21600r21600,l21600,xe">
                <v:stroke joinstyle="miter"/>
                <v:path gradientshapeok="t" o:connecttype="rect"/>
              </v:shapetype>
              <v:shape id="Text Box 2" o:spid="_x0000_s1026" type="#_x0000_t202" style="position:absolute;left:0;text-align:left;margin-left:93.2pt;margin-top:674.25pt;width:575.8pt;height:14.2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" filled="f" stroked="f" strokeweight=".5pt">
                <v:textbox style="mso-fit-shape-to-text:t" inset="0,0,0,0">
                  <w:txbxContent>
                    <w:p w14:paraId="78046E9D" w14:textId="77777777" w:rsidR="00B5287E" w:rsidRDefault="00B5287E" w:rsidP="00D230AA">
                      <w:pPr>
                        <w:pStyle w:val="NoSpacing"/>
                        <w:jc w:val="center"/>
                        <w:rPr>
                          <w:color w:val="5B9BD5"/>
                        </w:rPr>
                      </w:pPr>
                    </w:p>
                  </w:txbxContent>
                </v:textbox>
                <w10:wrap anchorx="page" anchory="page"/>
              </v:shape>
            </w:pict>
          </mc:Fallback>
        </mc:AlternateContent>
      </w:r>
    </w:p>
    <w:p w14:paraId="706C2240" w14:textId="77777777" w:rsidR="00D81857" w:rsidRPr="0063749B" w:rsidRDefault="00D81857" w:rsidP="008A65FE">
      <w:pPr>
        <w:pStyle w:val="Annexetitle"/>
      </w:pPr>
      <w:r w:rsidRPr="0063749B">
        <w:lastRenderedPageBreak/>
        <w:t>ANNEX II: TERMS OF REFERENCE</w:t>
      </w:r>
      <w:r w:rsidR="0061269A" w:rsidRPr="0063749B">
        <w:t xml:space="preserve"> </w:t>
      </w:r>
    </w:p>
    <w:p w14:paraId="7F6AF7E5" w14:textId="77777777" w:rsidR="0040037A" w:rsidRDefault="0040037A" w:rsidP="0040037A">
      <w:pPr>
        <w:rPr>
          <w:rFonts w:ascii="Times New Roman" w:hAnsi="Times New Roman"/>
          <w:b/>
          <w:sz w:val="22"/>
          <w:szCs w:val="22"/>
        </w:rPr>
      </w:pPr>
      <w:r w:rsidRPr="0040037A">
        <w:rPr>
          <w:rFonts w:ascii="Times New Roman" w:hAnsi="Times New Roman"/>
          <w:b/>
          <w:sz w:val="22"/>
          <w:szCs w:val="22"/>
        </w:rPr>
        <w:t>Consultancy to Develop a regional action framework for Integrated Water Resources Management (IWRM) for the CARICOM Region</w:t>
      </w:r>
    </w:p>
    <w:p w14:paraId="45B4F5C4" w14:textId="77777777" w:rsidR="0040037A" w:rsidRPr="0040037A" w:rsidRDefault="0040037A" w:rsidP="0040037A">
      <w:pPr>
        <w:rPr>
          <w:rFonts w:ascii="Times New Roman" w:hAnsi="Times New Roman"/>
          <w:b/>
          <w:sz w:val="22"/>
          <w:szCs w:val="22"/>
        </w:rPr>
      </w:pPr>
    </w:p>
    <w:p w14:paraId="4A45377F" w14:textId="77777777" w:rsidR="008A65FE" w:rsidRPr="00597EEA" w:rsidRDefault="009D2CAF">
      <w:pPr>
        <w:pStyle w:val="TOC1"/>
        <w:rPr>
          <w:rFonts w:ascii="Calibri" w:hAnsi="Calibri"/>
          <w:b w:val="0"/>
          <w:caps w:val="0"/>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sidR="008A65FE">
        <w:rPr>
          <w:noProof/>
        </w:rPr>
        <w:t>1.</w:t>
      </w:r>
      <w:r w:rsidR="008A65FE" w:rsidRPr="00597EEA">
        <w:rPr>
          <w:rFonts w:ascii="Calibri" w:hAnsi="Calibri"/>
          <w:b w:val="0"/>
          <w:caps w:val="0"/>
          <w:noProof/>
          <w:sz w:val="22"/>
          <w:szCs w:val="22"/>
          <w:lang w:eastAsia="en-GB"/>
        </w:rPr>
        <w:tab/>
      </w:r>
      <w:r w:rsidR="008A65FE">
        <w:rPr>
          <w:noProof/>
        </w:rPr>
        <w:t>BACKGROUND INFORMATION</w:t>
      </w:r>
      <w:r w:rsidR="008A65FE">
        <w:rPr>
          <w:noProof/>
        </w:rPr>
        <w:tab/>
      </w:r>
      <w:r w:rsidR="008A65FE">
        <w:rPr>
          <w:noProof/>
        </w:rPr>
        <w:fldChar w:fldCharType="begin"/>
      </w:r>
      <w:r w:rsidR="008A65FE">
        <w:rPr>
          <w:noProof/>
        </w:rPr>
        <w:instrText xml:space="preserve"> PAGEREF _Toc424210154 \h </w:instrText>
      </w:r>
      <w:r w:rsidR="008A65FE">
        <w:rPr>
          <w:noProof/>
        </w:rPr>
      </w:r>
      <w:r w:rsidR="008A65FE">
        <w:rPr>
          <w:noProof/>
        </w:rPr>
        <w:fldChar w:fldCharType="separate"/>
      </w:r>
      <w:r w:rsidR="008A65FE">
        <w:rPr>
          <w:noProof/>
        </w:rPr>
        <w:t>2</w:t>
      </w:r>
      <w:r w:rsidR="008A65FE">
        <w:rPr>
          <w:noProof/>
        </w:rPr>
        <w:fldChar w:fldCharType="end"/>
      </w:r>
    </w:p>
    <w:p w14:paraId="5C6ECE10" w14:textId="77777777" w:rsidR="008A65FE" w:rsidRPr="00597EEA" w:rsidRDefault="008A65FE">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2</w:t>
      </w:r>
      <w:r>
        <w:rPr>
          <w:noProof/>
        </w:rPr>
        <w:fldChar w:fldCharType="end"/>
      </w:r>
    </w:p>
    <w:p w14:paraId="21E42E3B" w14:textId="77777777" w:rsidR="008A65FE" w:rsidRPr="00597EEA" w:rsidRDefault="008A65FE">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2</w:t>
      </w:r>
      <w:r>
        <w:rPr>
          <w:noProof/>
        </w:rPr>
        <w:fldChar w:fldCharType="end"/>
      </w:r>
    </w:p>
    <w:p w14:paraId="49CE4EEC" w14:textId="77777777" w:rsidR="008A65FE" w:rsidRPr="00597EEA" w:rsidRDefault="008A65FE">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2</w:t>
      </w:r>
      <w:r>
        <w:rPr>
          <w:noProof/>
        </w:rPr>
        <w:fldChar w:fldCharType="end"/>
      </w:r>
    </w:p>
    <w:p w14:paraId="0AB68423" w14:textId="77777777" w:rsidR="008A65FE" w:rsidRPr="00597EEA" w:rsidRDefault="008A65FE">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2</w:t>
      </w:r>
      <w:r>
        <w:rPr>
          <w:noProof/>
        </w:rPr>
        <w:fldChar w:fldCharType="end"/>
      </w:r>
    </w:p>
    <w:p w14:paraId="16F7E25F" w14:textId="77777777" w:rsidR="008A65FE" w:rsidRPr="00597EEA" w:rsidRDefault="008A65FE">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2</w:t>
      </w:r>
      <w:r>
        <w:rPr>
          <w:noProof/>
        </w:rPr>
        <w:fldChar w:fldCharType="end"/>
      </w:r>
    </w:p>
    <w:p w14:paraId="3EB41E12" w14:textId="77777777" w:rsidR="008A65FE" w:rsidRPr="00597EEA" w:rsidRDefault="008A65FE">
      <w:pPr>
        <w:pStyle w:val="TOC1"/>
        <w:rPr>
          <w:rFonts w:ascii="Calibri" w:hAnsi="Calibri"/>
          <w:b w:val="0"/>
          <w:caps w:val="0"/>
          <w:noProof/>
          <w:sz w:val="22"/>
          <w:szCs w:val="22"/>
          <w:lang w:eastAsia="en-GB"/>
        </w:rPr>
      </w:pPr>
      <w:r>
        <w:rPr>
          <w:noProof/>
        </w:rPr>
        <w:t>2.</w:t>
      </w:r>
      <w:r w:rsidRPr="00597EEA">
        <w:rPr>
          <w:rFonts w:ascii="Calibri" w:hAnsi="Calibri"/>
          <w:b w:val="0"/>
          <w:caps w:val="0"/>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2</w:t>
      </w:r>
      <w:r>
        <w:rPr>
          <w:noProof/>
        </w:rPr>
        <w:fldChar w:fldCharType="end"/>
      </w:r>
    </w:p>
    <w:p w14:paraId="1EF25DED" w14:textId="77777777" w:rsidR="008A65FE" w:rsidRPr="00597EEA" w:rsidRDefault="008A65FE">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2</w:t>
      </w:r>
      <w:r>
        <w:rPr>
          <w:noProof/>
        </w:rPr>
        <w:fldChar w:fldCharType="end"/>
      </w:r>
    </w:p>
    <w:p w14:paraId="530A0837" w14:textId="77777777" w:rsidR="008A65FE" w:rsidRPr="00597EEA" w:rsidRDefault="008A65FE">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3</w:t>
      </w:r>
      <w:r>
        <w:rPr>
          <w:noProof/>
        </w:rPr>
        <w:fldChar w:fldCharType="end"/>
      </w:r>
    </w:p>
    <w:p w14:paraId="42EA0BE2" w14:textId="77777777" w:rsidR="008A65FE" w:rsidRPr="00597EEA" w:rsidRDefault="008A65FE">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3</w:t>
      </w:r>
      <w:r>
        <w:rPr>
          <w:noProof/>
        </w:rPr>
        <w:fldChar w:fldCharType="end"/>
      </w:r>
    </w:p>
    <w:p w14:paraId="27D6B824" w14:textId="77777777" w:rsidR="008A65FE" w:rsidRPr="00597EEA" w:rsidRDefault="008A65FE">
      <w:pPr>
        <w:pStyle w:val="TOC1"/>
        <w:rPr>
          <w:rFonts w:ascii="Calibri" w:hAnsi="Calibri"/>
          <w:b w:val="0"/>
          <w:caps w:val="0"/>
          <w:noProof/>
          <w:sz w:val="22"/>
          <w:szCs w:val="22"/>
          <w:lang w:eastAsia="en-GB"/>
        </w:rPr>
      </w:pPr>
      <w:r>
        <w:rPr>
          <w:noProof/>
        </w:rPr>
        <w:t>3.</w:t>
      </w:r>
      <w:r w:rsidRPr="00597EEA">
        <w:rPr>
          <w:rFonts w:ascii="Calibri" w:hAnsi="Calibri"/>
          <w:b w:val="0"/>
          <w:caps w:val="0"/>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3</w:t>
      </w:r>
      <w:r>
        <w:rPr>
          <w:noProof/>
        </w:rPr>
        <w:fldChar w:fldCharType="end"/>
      </w:r>
    </w:p>
    <w:p w14:paraId="73630B27" w14:textId="77777777" w:rsidR="008A65FE" w:rsidRPr="00597EEA" w:rsidRDefault="008A65FE">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3</w:t>
      </w:r>
      <w:r>
        <w:rPr>
          <w:noProof/>
        </w:rPr>
        <w:fldChar w:fldCharType="end"/>
      </w:r>
    </w:p>
    <w:p w14:paraId="39AFBB59" w14:textId="77777777" w:rsidR="008A65FE" w:rsidRPr="00597EEA" w:rsidRDefault="008A65FE">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3</w:t>
      </w:r>
      <w:r>
        <w:rPr>
          <w:noProof/>
        </w:rPr>
        <w:fldChar w:fldCharType="end"/>
      </w:r>
    </w:p>
    <w:p w14:paraId="25B319A1" w14:textId="77777777" w:rsidR="008A65FE" w:rsidRPr="00597EEA" w:rsidRDefault="008A65FE">
      <w:pPr>
        <w:pStyle w:val="TOC1"/>
        <w:rPr>
          <w:rFonts w:ascii="Calibri" w:hAnsi="Calibri"/>
          <w:b w:val="0"/>
          <w:caps w:val="0"/>
          <w:noProof/>
          <w:sz w:val="22"/>
          <w:szCs w:val="22"/>
          <w:lang w:eastAsia="en-GB"/>
        </w:rPr>
      </w:pPr>
      <w:r>
        <w:rPr>
          <w:noProof/>
        </w:rPr>
        <w:t>4.</w:t>
      </w:r>
      <w:r w:rsidRPr="00597EEA">
        <w:rPr>
          <w:rFonts w:ascii="Calibri" w:hAnsi="Calibri"/>
          <w:b w:val="0"/>
          <w:caps w:val="0"/>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3</w:t>
      </w:r>
      <w:r>
        <w:rPr>
          <w:noProof/>
        </w:rPr>
        <w:fldChar w:fldCharType="end"/>
      </w:r>
    </w:p>
    <w:p w14:paraId="62EAF639" w14:textId="77777777" w:rsidR="008A65FE" w:rsidRPr="00597EEA" w:rsidRDefault="008A65FE">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3</w:t>
      </w:r>
      <w:r>
        <w:rPr>
          <w:noProof/>
        </w:rPr>
        <w:fldChar w:fldCharType="end"/>
      </w:r>
    </w:p>
    <w:p w14:paraId="6AF4E682" w14:textId="77777777" w:rsidR="008A65FE" w:rsidRPr="00597EEA" w:rsidRDefault="008A65FE">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3</w:t>
      </w:r>
      <w:r>
        <w:rPr>
          <w:noProof/>
        </w:rPr>
        <w:fldChar w:fldCharType="end"/>
      </w:r>
    </w:p>
    <w:p w14:paraId="503C0874" w14:textId="77777777" w:rsidR="008A65FE" w:rsidRPr="00597EEA" w:rsidRDefault="008A65FE">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4</w:t>
      </w:r>
      <w:r>
        <w:rPr>
          <w:noProof/>
        </w:rPr>
        <w:fldChar w:fldCharType="end"/>
      </w:r>
    </w:p>
    <w:p w14:paraId="2A1D3477" w14:textId="77777777" w:rsidR="008A65FE" w:rsidRPr="00597EEA" w:rsidRDefault="008A65FE">
      <w:pPr>
        <w:pStyle w:val="TOC1"/>
        <w:rPr>
          <w:rFonts w:ascii="Calibri" w:hAnsi="Calibri"/>
          <w:b w:val="0"/>
          <w:caps w:val="0"/>
          <w:noProof/>
          <w:sz w:val="22"/>
          <w:szCs w:val="22"/>
          <w:lang w:eastAsia="en-GB"/>
        </w:rPr>
      </w:pPr>
      <w:r>
        <w:rPr>
          <w:noProof/>
        </w:rPr>
        <w:t>5.</w:t>
      </w:r>
      <w:r w:rsidRPr="00597EEA">
        <w:rPr>
          <w:rFonts w:ascii="Calibri" w:hAnsi="Calibri"/>
          <w:b w:val="0"/>
          <w:caps w:val="0"/>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4</w:t>
      </w:r>
      <w:r>
        <w:rPr>
          <w:noProof/>
        </w:rPr>
        <w:fldChar w:fldCharType="end"/>
      </w:r>
    </w:p>
    <w:p w14:paraId="3D728967" w14:textId="77777777" w:rsidR="008A65FE" w:rsidRPr="00597EEA" w:rsidRDefault="008A65FE">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4</w:t>
      </w:r>
      <w:r>
        <w:rPr>
          <w:noProof/>
        </w:rPr>
        <w:fldChar w:fldCharType="end"/>
      </w:r>
    </w:p>
    <w:p w14:paraId="6E0E1BE4" w14:textId="77777777" w:rsidR="008A65FE" w:rsidRPr="00597EEA" w:rsidRDefault="008A65FE">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4</w:t>
      </w:r>
      <w:r>
        <w:rPr>
          <w:noProof/>
        </w:rPr>
        <w:fldChar w:fldCharType="end"/>
      </w:r>
    </w:p>
    <w:p w14:paraId="2E50F41D" w14:textId="77777777" w:rsidR="008A65FE" w:rsidRPr="00597EEA" w:rsidRDefault="008A65FE">
      <w:pPr>
        <w:pStyle w:val="TOC1"/>
        <w:rPr>
          <w:rFonts w:ascii="Calibri" w:hAnsi="Calibri"/>
          <w:b w:val="0"/>
          <w:caps w:val="0"/>
          <w:noProof/>
          <w:sz w:val="22"/>
          <w:szCs w:val="22"/>
          <w:lang w:eastAsia="en-GB"/>
        </w:rPr>
      </w:pPr>
      <w:r>
        <w:rPr>
          <w:noProof/>
        </w:rPr>
        <w:t>6.</w:t>
      </w:r>
      <w:r w:rsidRPr="00597EEA">
        <w:rPr>
          <w:rFonts w:ascii="Calibri" w:hAnsi="Calibri"/>
          <w:b w:val="0"/>
          <w:caps w:val="0"/>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5</w:t>
      </w:r>
      <w:r>
        <w:rPr>
          <w:noProof/>
        </w:rPr>
        <w:fldChar w:fldCharType="end"/>
      </w:r>
    </w:p>
    <w:p w14:paraId="72B1C0CB" w14:textId="77777777" w:rsidR="008A65FE" w:rsidRPr="00597EEA" w:rsidRDefault="008A65FE">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5</w:t>
      </w:r>
      <w:r>
        <w:rPr>
          <w:noProof/>
        </w:rPr>
        <w:fldChar w:fldCharType="end"/>
      </w:r>
    </w:p>
    <w:p w14:paraId="283E17CB" w14:textId="77777777" w:rsidR="008A65FE" w:rsidRPr="00597EEA" w:rsidRDefault="008A65FE">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6</w:t>
      </w:r>
      <w:r>
        <w:rPr>
          <w:noProof/>
        </w:rPr>
        <w:fldChar w:fldCharType="end"/>
      </w:r>
    </w:p>
    <w:p w14:paraId="71239DE3" w14:textId="77777777" w:rsidR="008A65FE" w:rsidRPr="00597EEA" w:rsidRDefault="008A65FE">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6</w:t>
      </w:r>
      <w:r>
        <w:rPr>
          <w:noProof/>
        </w:rPr>
        <w:fldChar w:fldCharType="end"/>
      </w:r>
    </w:p>
    <w:p w14:paraId="7E6CF0D1" w14:textId="77777777" w:rsidR="008A65FE" w:rsidRPr="00597EEA" w:rsidRDefault="008A65FE">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14:paraId="345F7CBC" w14:textId="77777777" w:rsidR="008A65FE" w:rsidRPr="00597EEA" w:rsidRDefault="008A65FE">
      <w:pPr>
        <w:pStyle w:val="TOC1"/>
        <w:rPr>
          <w:rFonts w:ascii="Calibri" w:hAnsi="Calibri"/>
          <w:b w:val="0"/>
          <w:caps w:val="0"/>
          <w:noProof/>
          <w:sz w:val="22"/>
          <w:szCs w:val="22"/>
          <w:lang w:eastAsia="en-GB"/>
        </w:rPr>
      </w:pPr>
      <w:r>
        <w:rPr>
          <w:noProof/>
        </w:rPr>
        <w:t>7.</w:t>
      </w:r>
      <w:r w:rsidRPr="00597EEA">
        <w:rPr>
          <w:rFonts w:ascii="Calibri" w:hAnsi="Calibri"/>
          <w:b w:val="0"/>
          <w:caps w:val="0"/>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14:paraId="4E41070C" w14:textId="77777777" w:rsidR="008A65FE" w:rsidRPr="00597EEA" w:rsidRDefault="008A65FE">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14:paraId="2FB82D87" w14:textId="77777777" w:rsidR="008A65FE" w:rsidRPr="00597EEA" w:rsidRDefault="008A65FE">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7</w:t>
      </w:r>
      <w:r>
        <w:rPr>
          <w:noProof/>
        </w:rPr>
        <w:fldChar w:fldCharType="end"/>
      </w:r>
    </w:p>
    <w:p w14:paraId="47B76989" w14:textId="77777777" w:rsidR="008A65FE" w:rsidRPr="00597EEA" w:rsidRDefault="008A65FE">
      <w:pPr>
        <w:pStyle w:val="TOC1"/>
        <w:rPr>
          <w:rFonts w:ascii="Calibri" w:hAnsi="Calibri"/>
          <w:b w:val="0"/>
          <w:caps w:val="0"/>
          <w:noProof/>
          <w:sz w:val="22"/>
          <w:szCs w:val="22"/>
          <w:lang w:eastAsia="en-GB"/>
        </w:rPr>
      </w:pPr>
      <w:r>
        <w:rPr>
          <w:noProof/>
        </w:rPr>
        <w:t>8.</w:t>
      </w:r>
      <w:r w:rsidRPr="00597EEA">
        <w:rPr>
          <w:rFonts w:ascii="Calibri" w:hAnsi="Calibri"/>
          <w:b w:val="0"/>
          <w:caps w:val="0"/>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14:paraId="62589046" w14:textId="77777777" w:rsidR="008A65FE" w:rsidRPr="00597EEA" w:rsidRDefault="008A65FE">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14:paraId="7AA3AFA8" w14:textId="77777777" w:rsidR="008A65FE" w:rsidRPr="00597EEA" w:rsidRDefault="008A65FE">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14:paraId="7496C540" w14:textId="77777777" w:rsidR="009D2CAF" w:rsidRDefault="009D2CAF" w:rsidP="008577AB">
      <w:pPr>
        <w:sectPr w:rsidR="009D2CAF" w:rsidSect="009D2CAF">
          <w:footerReference w:type="default" r:id="rId10"/>
          <w:footerReference w:type="first" r:id="rId11"/>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14:paraId="571A26F4" w14:textId="77777777" w:rsidR="00D81857" w:rsidRPr="0063749B" w:rsidRDefault="00D81857" w:rsidP="008A65FE">
      <w:pPr>
        <w:pStyle w:val="Heading1"/>
      </w:pPr>
      <w:bookmarkStart w:id="1" w:name="_Toc424210154"/>
      <w:r w:rsidRPr="0063749B">
        <w:lastRenderedPageBreak/>
        <w:t>BACKGROUND INFORMATION</w:t>
      </w:r>
      <w:bookmarkEnd w:id="1"/>
    </w:p>
    <w:p w14:paraId="21553E7A" w14:textId="77777777" w:rsidR="005D5DB8" w:rsidRPr="004753E1" w:rsidRDefault="005D5DB8" w:rsidP="005D5DB8">
      <w:pPr>
        <w:pStyle w:val="Heading2"/>
      </w:pPr>
      <w:bookmarkStart w:id="2" w:name="_Toc29289962"/>
      <w:bookmarkStart w:id="3" w:name="_Toc424210156"/>
      <w:r w:rsidRPr="004753E1">
        <w:t>Beneficiary country</w:t>
      </w:r>
      <w:bookmarkEnd w:id="2"/>
    </w:p>
    <w:p w14:paraId="5E4A8E02" w14:textId="37CEB6E6" w:rsidR="005D5DB8" w:rsidRDefault="005D5DB8" w:rsidP="005D5DB8">
      <w:pPr>
        <w:spacing w:after="200"/>
        <w:rPr>
          <w:rFonts w:ascii="Times New Roman" w:hAnsi="Times New Roman"/>
          <w:sz w:val="22"/>
          <w:szCs w:val="22"/>
        </w:rPr>
      </w:pPr>
      <w:r w:rsidRPr="00FC3E39">
        <w:rPr>
          <w:rFonts w:ascii="Times New Roman" w:hAnsi="Times New Roman"/>
          <w:sz w:val="22"/>
          <w:szCs w:val="22"/>
        </w:rPr>
        <w:t>The direct beneficiary countries for the implementation of this assignment are the</w:t>
      </w:r>
      <w:r>
        <w:rPr>
          <w:rFonts w:ascii="Times New Roman" w:hAnsi="Times New Roman"/>
          <w:sz w:val="22"/>
          <w:szCs w:val="22"/>
        </w:rPr>
        <w:t xml:space="preserve"> following</w:t>
      </w:r>
      <w:r w:rsidRPr="00FC3E39">
        <w:rPr>
          <w:rFonts w:ascii="Times New Roman" w:hAnsi="Times New Roman"/>
          <w:sz w:val="22"/>
          <w:szCs w:val="22"/>
        </w:rPr>
        <w:t xml:space="preserve"> </w:t>
      </w:r>
      <w:proofErr w:type="spellStart"/>
      <w:r w:rsidRPr="00FC3E39">
        <w:rPr>
          <w:rFonts w:ascii="Times New Roman" w:hAnsi="Times New Roman"/>
          <w:sz w:val="22"/>
          <w:szCs w:val="22"/>
        </w:rPr>
        <w:t>IWEco</w:t>
      </w:r>
      <w:proofErr w:type="spellEnd"/>
      <w:r w:rsidRPr="00FC3E39">
        <w:rPr>
          <w:rFonts w:ascii="Times New Roman" w:hAnsi="Times New Roman"/>
          <w:sz w:val="22"/>
          <w:szCs w:val="22"/>
        </w:rPr>
        <w:t xml:space="preserve"> Project Participating States (Antigua and Barbuda, </w:t>
      </w:r>
      <w:r w:rsidR="00F40A9E">
        <w:rPr>
          <w:rFonts w:ascii="Times New Roman" w:hAnsi="Times New Roman"/>
          <w:sz w:val="22"/>
          <w:szCs w:val="22"/>
        </w:rPr>
        <w:t xml:space="preserve">Cuba, Dominican Republic, </w:t>
      </w:r>
      <w:r w:rsidRPr="00FC3E39">
        <w:rPr>
          <w:rFonts w:ascii="Times New Roman" w:hAnsi="Times New Roman"/>
          <w:sz w:val="22"/>
          <w:szCs w:val="22"/>
        </w:rPr>
        <w:t>Grenada, Saint Lucia, Saint Kitts and Nevis, Saint Vincent and the Grenadines, Barbados, Jamaica, and Trinidad and Tobago).</w:t>
      </w:r>
    </w:p>
    <w:p w14:paraId="104B5FA9" w14:textId="0BE91E68" w:rsidR="00B33196" w:rsidRPr="00FC3E39" w:rsidRDefault="00B33196" w:rsidP="005D5DB8">
      <w:pPr>
        <w:spacing w:after="200"/>
        <w:rPr>
          <w:rFonts w:ascii="Times New Roman" w:hAnsi="Times New Roman"/>
          <w:sz w:val="22"/>
          <w:szCs w:val="22"/>
        </w:rPr>
      </w:pPr>
      <w:r>
        <w:rPr>
          <w:rFonts w:ascii="Times New Roman" w:hAnsi="Times New Roman"/>
          <w:sz w:val="22"/>
          <w:szCs w:val="22"/>
        </w:rPr>
        <w:t>8 of these countries are CARICOM Member States, Dominican Republic is CARICOM Observer Country.</w:t>
      </w:r>
    </w:p>
    <w:p w14:paraId="6D36CBB3" w14:textId="77777777" w:rsidR="00D81857" w:rsidRPr="0063749B" w:rsidRDefault="00D81857" w:rsidP="009D2CAF">
      <w:pPr>
        <w:pStyle w:val="Heading2"/>
      </w:pPr>
      <w:r w:rsidRPr="0063749B">
        <w:t xml:space="preserve">Contracting </w:t>
      </w:r>
      <w:r w:rsidR="00E21553">
        <w:t>a</w:t>
      </w:r>
      <w:r w:rsidRPr="0063749B">
        <w:t>uthority</w:t>
      </w:r>
      <w:bookmarkEnd w:id="3"/>
    </w:p>
    <w:p w14:paraId="07C435A4" w14:textId="47443D3A" w:rsidR="00F33C8D" w:rsidRDefault="008B0C87" w:rsidP="00A543F5">
      <w:pPr>
        <w:pStyle w:val="Default"/>
        <w:jc w:val="both"/>
        <w:rPr>
          <w:rFonts w:ascii="Times New Roman" w:hAnsi="Times New Roman" w:cs="Times New Roman"/>
          <w:sz w:val="22"/>
          <w:szCs w:val="22"/>
        </w:rPr>
      </w:pPr>
      <w:bookmarkStart w:id="4" w:name="_Toc19539832"/>
      <w:bookmarkStart w:id="5" w:name="_Toc424210157"/>
      <w:r w:rsidRPr="00A543F5">
        <w:rPr>
          <w:rFonts w:ascii="Times New Roman" w:hAnsi="Times New Roman" w:cs="Times New Roman"/>
          <w:sz w:val="22"/>
          <w:szCs w:val="22"/>
        </w:rPr>
        <w:t xml:space="preserve">The Caribbean Public Health Agency (CARPHA) is a partner in the </w:t>
      </w:r>
      <w:proofErr w:type="spellStart"/>
      <w:r w:rsidRPr="00A543F5">
        <w:rPr>
          <w:rFonts w:ascii="Times New Roman" w:hAnsi="Times New Roman" w:cs="Times New Roman"/>
          <w:sz w:val="22"/>
          <w:szCs w:val="22"/>
        </w:rPr>
        <w:t>IWEco</w:t>
      </w:r>
      <w:proofErr w:type="spellEnd"/>
      <w:r w:rsidRPr="00A543F5">
        <w:rPr>
          <w:rFonts w:ascii="Times New Roman" w:hAnsi="Times New Roman" w:cs="Times New Roman"/>
          <w:sz w:val="22"/>
          <w:szCs w:val="22"/>
        </w:rPr>
        <w:t xml:space="preserve"> project and has been subcontracted to execute specific project activities. One of the activities to be covered under </w:t>
      </w:r>
      <w:r w:rsidR="00A543F5" w:rsidRPr="00A543F5">
        <w:rPr>
          <w:rFonts w:ascii="Times New Roman" w:hAnsi="Times New Roman" w:cs="Times New Roman"/>
          <w:sz w:val="22"/>
          <w:szCs w:val="22"/>
        </w:rPr>
        <w:t>project component</w:t>
      </w:r>
      <w:r w:rsidRPr="00A543F5">
        <w:rPr>
          <w:rFonts w:ascii="Times New Roman" w:hAnsi="Times New Roman" w:cs="Times New Roman"/>
          <w:sz w:val="22"/>
          <w:szCs w:val="22"/>
        </w:rPr>
        <w:t xml:space="preserve"> 3 (policy &amp; legislation), is the development of a Regional Action Framework for Integrated Water Resources Management (IWRM) for The CARICOM Region. </w:t>
      </w:r>
      <w:bookmarkEnd w:id="4"/>
      <w:r w:rsidRPr="00A543F5">
        <w:rPr>
          <w:rFonts w:ascii="Times New Roman" w:hAnsi="Times New Roman" w:cs="Times New Roman"/>
          <w:sz w:val="22"/>
          <w:szCs w:val="22"/>
        </w:rPr>
        <w:t>The OECS</w:t>
      </w:r>
      <w:r w:rsidR="00DC2B2A" w:rsidRPr="00A543F5">
        <w:rPr>
          <w:rFonts w:ascii="Times New Roman" w:hAnsi="Times New Roman" w:cs="Times New Roman"/>
          <w:sz w:val="22"/>
          <w:szCs w:val="22"/>
        </w:rPr>
        <w:t xml:space="preserve"> is also a Partner in this initiative and they have the lead technical responsibility for activities under Component 3. </w:t>
      </w:r>
      <w:bookmarkStart w:id="6" w:name="_Toc29289964"/>
      <w:bookmarkStart w:id="7" w:name="_Toc424210158"/>
      <w:bookmarkEnd w:id="5"/>
      <w:r w:rsidR="00F33C8D" w:rsidRPr="00A543F5">
        <w:rPr>
          <w:rFonts w:ascii="Times New Roman" w:hAnsi="Times New Roman" w:cs="Times New Roman"/>
          <w:sz w:val="22"/>
          <w:szCs w:val="22"/>
        </w:rPr>
        <w:t>Regional Profile</w:t>
      </w:r>
      <w:bookmarkEnd w:id="6"/>
      <w:r w:rsidR="00A543F5" w:rsidRPr="00A543F5">
        <w:rPr>
          <w:rFonts w:ascii="Times New Roman" w:hAnsi="Times New Roman" w:cs="Times New Roman"/>
          <w:sz w:val="22"/>
          <w:szCs w:val="22"/>
        </w:rPr>
        <w:t>.</w:t>
      </w:r>
    </w:p>
    <w:p w14:paraId="713F960A" w14:textId="77777777" w:rsidR="00A543F5" w:rsidRPr="00A543F5" w:rsidRDefault="00A543F5" w:rsidP="00A543F5">
      <w:pPr>
        <w:pStyle w:val="Default"/>
        <w:jc w:val="both"/>
        <w:rPr>
          <w:rFonts w:ascii="Times New Roman" w:hAnsi="Times New Roman" w:cs="Times New Roman"/>
          <w:sz w:val="22"/>
          <w:szCs w:val="22"/>
        </w:rPr>
      </w:pPr>
    </w:p>
    <w:p w14:paraId="5E9F5694" w14:textId="1C367BFF" w:rsidR="00A543F5" w:rsidRPr="0063749B" w:rsidRDefault="00A543F5" w:rsidP="00A543F5">
      <w:pPr>
        <w:pStyle w:val="Heading2"/>
      </w:pPr>
      <w:r>
        <w:t>Regional Profile</w:t>
      </w:r>
    </w:p>
    <w:p w14:paraId="0D4A7B65" w14:textId="77777777" w:rsidR="00F33C8D" w:rsidRPr="00FC3E39" w:rsidRDefault="00F33C8D" w:rsidP="00F33C8D">
      <w:pPr>
        <w:pStyle w:val="Default"/>
        <w:jc w:val="both"/>
        <w:rPr>
          <w:rFonts w:ascii="Times New Roman" w:hAnsi="Times New Roman" w:cs="Times New Roman"/>
          <w:sz w:val="22"/>
          <w:szCs w:val="22"/>
        </w:rPr>
      </w:pPr>
      <w:r w:rsidRPr="00FC3E39">
        <w:rPr>
          <w:rFonts w:ascii="Times New Roman" w:hAnsi="Times New Roman" w:cs="Times New Roman"/>
          <w:sz w:val="22"/>
          <w:szCs w:val="22"/>
        </w:rPr>
        <w:t>Caribbean SIDS are highly vulnerable to many of the economic and environmental pressures that are evolving globally. The Caribbean is also one of thirty-four Global Biodiversity Hotspots mainly due to the high degree of endemic flora and fauna found in the region, many of which are under threat of species decline and/or even extinction.  Another feature of Caribbean SID</w:t>
      </w:r>
      <w:r>
        <w:rPr>
          <w:rFonts w:ascii="Times New Roman" w:hAnsi="Times New Roman" w:cs="Times New Roman"/>
          <w:sz w:val="22"/>
          <w:szCs w:val="22"/>
        </w:rPr>
        <w:t>S</w:t>
      </w:r>
      <w:r w:rsidRPr="00FC3E39">
        <w:rPr>
          <w:rFonts w:ascii="Times New Roman" w:hAnsi="Times New Roman" w:cs="Times New Roman"/>
          <w:sz w:val="22"/>
          <w:szCs w:val="22"/>
        </w:rPr>
        <w:t xml:space="preserve"> is that their seascape is significantly larger than their land mass.  Approximately 20 Million inhabitants in the region depend on the natural resource base for socio-economic development and well-being.  Biodiversity and ecosystem services for example, provide food, shelter, protection from natural hazards, while health and recreation are some of the benefits provided by the Region’s rich biological resources. </w:t>
      </w:r>
    </w:p>
    <w:p w14:paraId="7D6C889C" w14:textId="77777777" w:rsidR="00F33C8D" w:rsidRPr="00FC3E39" w:rsidRDefault="00F33C8D" w:rsidP="00F33C8D">
      <w:pPr>
        <w:pStyle w:val="Default"/>
        <w:jc w:val="both"/>
        <w:rPr>
          <w:rFonts w:ascii="Times New Roman" w:hAnsi="Times New Roman" w:cs="Times New Roman"/>
          <w:sz w:val="22"/>
          <w:szCs w:val="22"/>
        </w:rPr>
      </w:pPr>
    </w:p>
    <w:p w14:paraId="47C1CE58" w14:textId="47CB6C9B" w:rsidR="00F33C8D" w:rsidRPr="00FC3E39" w:rsidRDefault="00F33C8D" w:rsidP="00F33C8D">
      <w:pPr>
        <w:pStyle w:val="Default"/>
        <w:jc w:val="both"/>
        <w:rPr>
          <w:rFonts w:ascii="Times New Roman" w:hAnsi="Times New Roman" w:cs="Times New Roman"/>
          <w:sz w:val="22"/>
          <w:szCs w:val="22"/>
        </w:rPr>
      </w:pPr>
      <w:r w:rsidRPr="00FC3E39">
        <w:rPr>
          <w:rFonts w:ascii="Times New Roman" w:hAnsi="Times New Roman" w:cs="Times New Roman"/>
          <w:sz w:val="22"/>
          <w:szCs w:val="22"/>
        </w:rPr>
        <w:t xml:space="preserve">The development </w:t>
      </w:r>
      <w:proofErr w:type="spellStart"/>
      <w:r w:rsidRPr="00FC3E39">
        <w:rPr>
          <w:rFonts w:ascii="Times New Roman" w:hAnsi="Times New Roman" w:cs="Times New Roman"/>
          <w:sz w:val="22"/>
          <w:szCs w:val="22"/>
        </w:rPr>
        <w:t>programmes</w:t>
      </w:r>
      <w:proofErr w:type="spellEnd"/>
      <w:r w:rsidRPr="00FC3E39">
        <w:rPr>
          <w:rFonts w:ascii="Times New Roman" w:hAnsi="Times New Roman" w:cs="Times New Roman"/>
          <w:sz w:val="22"/>
          <w:szCs w:val="22"/>
        </w:rPr>
        <w:t xml:space="preserve"> of Caribbean SIDS face </w:t>
      </w:r>
      <w:proofErr w:type="gramStart"/>
      <w:r w:rsidRPr="00FC3E39">
        <w:rPr>
          <w:rFonts w:ascii="Times New Roman" w:hAnsi="Times New Roman" w:cs="Times New Roman"/>
          <w:sz w:val="22"/>
          <w:szCs w:val="22"/>
        </w:rPr>
        <w:t>a number of</w:t>
      </w:r>
      <w:proofErr w:type="gramEnd"/>
      <w:r w:rsidRPr="00FC3E39">
        <w:rPr>
          <w:rFonts w:ascii="Times New Roman" w:hAnsi="Times New Roman" w:cs="Times New Roman"/>
          <w:sz w:val="22"/>
          <w:szCs w:val="22"/>
        </w:rPr>
        <w:t xml:space="preserve"> challenges including threats to natural resources such as land and water resource degradation, depletion of biological resources, habitat degradation and compromised ecosystem functioning resulting from developmental pressures on very fragile environments.  These threats are further exacerbated by exposure of terrestrial and marine ecosystems to natural hazards and climate change impacts, some of which may be human induced</w:t>
      </w:r>
      <w:r w:rsidR="00F143D6">
        <w:rPr>
          <w:rFonts w:ascii="Times New Roman" w:hAnsi="Times New Roman" w:cs="Times New Roman"/>
          <w:sz w:val="22"/>
          <w:szCs w:val="22"/>
        </w:rPr>
        <w:t>,</w:t>
      </w:r>
      <w:r>
        <w:rPr>
          <w:rFonts w:ascii="Times New Roman" w:hAnsi="Times New Roman" w:cs="Times New Roman"/>
          <w:sz w:val="22"/>
          <w:szCs w:val="22"/>
        </w:rPr>
        <w:t xml:space="preserve"> as well as pollution from land and marine-based sources</w:t>
      </w:r>
      <w:r w:rsidRPr="00FC3E39">
        <w:rPr>
          <w:rFonts w:ascii="Times New Roman" w:hAnsi="Times New Roman" w:cs="Times New Roman"/>
          <w:sz w:val="22"/>
          <w:szCs w:val="22"/>
        </w:rPr>
        <w:t>. Also included are challenges of low institutional capacity, inadequate environmental policy</w:t>
      </w:r>
      <w:r>
        <w:rPr>
          <w:rFonts w:ascii="Times New Roman" w:hAnsi="Times New Roman" w:cs="Times New Roman"/>
          <w:sz w:val="22"/>
          <w:szCs w:val="22"/>
        </w:rPr>
        <w:t xml:space="preserve">, </w:t>
      </w:r>
      <w:r w:rsidRPr="00FC3E39">
        <w:rPr>
          <w:rFonts w:ascii="Times New Roman" w:hAnsi="Times New Roman" w:cs="Times New Roman"/>
          <w:sz w:val="22"/>
          <w:szCs w:val="22"/>
        </w:rPr>
        <w:t>legislation</w:t>
      </w:r>
      <w:r>
        <w:rPr>
          <w:rFonts w:ascii="Times New Roman" w:hAnsi="Times New Roman" w:cs="Times New Roman"/>
          <w:sz w:val="22"/>
          <w:szCs w:val="22"/>
        </w:rPr>
        <w:t xml:space="preserve"> and regulations including weak enforcement capacity</w:t>
      </w:r>
      <w:r w:rsidRPr="00FC3E39">
        <w:rPr>
          <w:rFonts w:ascii="Times New Roman" w:hAnsi="Times New Roman" w:cs="Times New Roman"/>
          <w:sz w:val="22"/>
          <w:szCs w:val="22"/>
        </w:rPr>
        <w:t xml:space="preserve">, weak institutional and coordinating mechanisms, </w:t>
      </w:r>
      <w:r w:rsidR="00C66FA5" w:rsidRPr="00FC3E39">
        <w:rPr>
          <w:rFonts w:ascii="Times New Roman" w:hAnsi="Times New Roman" w:cs="Times New Roman"/>
          <w:sz w:val="22"/>
          <w:szCs w:val="22"/>
        </w:rPr>
        <w:t>and inadequate</w:t>
      </w:r>
      <w:r w:rsidRPr="00FC3E39">
        <w:rPr>
          <w:rFonts w:ascii="Times New Roman" w:hAnsi="Times New Roman" w:cs="Times New Roman"/>
          <w:sz w:val="22"/>
          <w:szCs w:val="22"/>
        </w:rPr>
        <w:t xml:space="preserve"> economic valuation of natural resources, limited human and financial resources and inadequate engagement of and provision of incentives to the private sector and civil society to support inclusive green growth. </w:t>
      </w:r>
    </w:p>
    <w:p w14:paraId="7115E19A" w14:textId="77777777" w:rsidR="00F33C8D" w:rsidRPr="00FC3E39" w:rsidRDefault="00F33C8D" w:rsidP="00F33C8D">
      <w:pPr>
        <w:pStyle w:val="Default"/>
        <w:jc w:val="both"/>
        <w:rPr>
          <w:rFonts w:ascii="Times New Roman" w:hAnsi="Times New Roman" w:cs="Times New Roman"/>
          <w:sz w:val="22"/>
          <w:szCs w:val="22"/>
        </w:rPr>
      </w:pPr>
    </w:p>
    <w:p w14:paraId="6F7CD6C4" w14:textId="77777777" w:rsidR="00F33C8D" w:rsidRPr="00FC3E39" w:rsidRDefault="00F33C8D" w:rsidP="00F33C8D">
      <w:pPr>
        <w:pStyle w:val="Default"/>
        <w:jc w:val="both"/>
        <w:rPr>
          <w:rFonts w:ascii="Times New Roman" w:hAnsi="Times New Roman" w:cs="Times New Roman"/>
          <w:sz w:val="22"/>
          <w:szCs w:val="22"/>
        </w:rPr>
      </w:pPr>
      <w:r w:rsidRPr="00FC3E39">
        <w:rPr>
          <w:rFonts w:ascii="Times New Roman" w:hAnsi="Times New Roman" w:cs="Times New Roman"/>
          <w:sz w:val="22"/>
          <w:szCs w:val="22"/>
        </w:rPr>
        <w:t>Regional treaties such as the Revised Treaty of Chaguaramas establishing the Caribbean Community (CARICOM) including its Single Market and Economy (</w:t>
      </w:r>
      <w:r w:rsidRPr="00FC3E39">
        <w:rPr>
          <w:rFonts w:ascii="Times New Roman" w:hAnsi="Times New Roman" w:cs="Times New Roman"/>
          <w:bCs/>
          <w:sz w:val="22"/>
          <w:szCs w:val="22"/>
        </w:rPr>
        <w:t>CSME)</w:t>
      </w:r>
      <w:r w:rsidRPr="00FC3E39">
        <w:rPr>
          <w:rFonts w:ascii="Times New Roman" w:hAnsi="Times New Roman" w:cs="Times New Roman"/>
          <w:b/>
          <w:bCs/>
          <w:sz w:val="22"/>
          <w:szCs w:val="22"/>
        </w:rPr>
        <w:t xml:space="preserve"> </w:t>
      </w:r>
      <w:r w:rsidRPr="00FC3E39">
        <w:rPr>
          <w:rFonts w:ascii="Times New Roman" w:hAnsi="Times New Roman" w:cs="Times New Roman"/>
          <w:sz w:val="22"/>
          <w:szCs w:val="22"/>
        </w:rPr>
        <w:t xml:space="preserve">and the Revised Treaty of Basseterre establishing the OECS </w:t>
      </w:r>
      <w:r w:rsidRPr="00FC3E39">
        <w:rPr>
          <w:rFonts w:ascii="Times New Roman" w:hAnsi="Times New Roman" w:cs="Times New Roman"/>
          <w:bCs/>
          <w:sz w:val="22"/>
          <w:szCs w:val="22"/>
        </w:rPr>
        <w:t xml:space="preserve">Economic Union </w:t>
      </w:r>
      <w:r w:rsidRPr="00FC3E39">
        <w:rPr>
          <w:rFonts w:ascii="Times New Roman" w:hAnsi="Times New Roman" w:cs="Times New Roman"/>
          <w:sz w:val="22"/>
          <w:szCs w:val="22"/>
        </w:rPr>
        <w:t>present opportunities for deeper integration and coordination among key agencies both at the national and regional level in pursuit of sustainable development under the three pillars of economic development, social development and environmental sustainability.</w:t>
      </w:r>
    </w:p>
    <w:p w14:paraId="234806EE" w14:textId="77777777" w:rsidR="00F33C8D" w:rsidRPr="00FC3E39" w:rsidRDefault="00F33C8D" w:rsidP="00F33C8D">
      <w:pPr>
        <w:pStyle w:val="Default"/>
        <w:jc w:val="both"/>
        <w:rPr>
          <w:rFonts w:ascii="Times New Roman" w:hAnsi="Times New Roman" w:cs="Times New Roman"/>
          <w:sz w:val="22"/>
          <w:szCs w:val="22"/>
        </w:rPr>
      </w:pPr>
    </w:p>
    <w:p w14:paraId="1D3E9754" w14:textId="77777777" w:rsidR="00F33C8D" w:rsidRPr="00FC3E39" w:rsidRDefault="00F33C8D" w:rsidP="00F33C8D">
      <w:pPr>
        <w:pStyle w:val="Default"/>
        <w:jc w:val="both"/>
        <w:rPr>
          <w:rFonts w:ascii="Times New Roman" w:hAnsi="Times New Roman" w:cs="Times New Roman"/>
          <w:color w:val="auto"/>
          <w:sz w:val="22"/>
          <w:szCs w:val="22"/>
        </w:rPr>
      </w:pPr>
      <w:r w:rsidRPr="00FC3E39">
        <w:rPr>
          <w:rFonts w:ascii="Times New Roman" w:hAnsi="Times New Roman" w:cs="Times New Roman"/>
          <w:color w:val="auto"/>
          <w:sz w:val="22"/>
          <w:szCs w:val="22"/>
        </w:rPr>
        <w:t xml:space="preserve">There are also </w:t>
      </w:r>
      <w:proofErr w:type="gramStart"/>
      <w:r w:rsidRPr="00FC3E39">
        <w:rPr>
          <w:rFonts w:ascii="Times New Roman" w:hAnsi="Times New Roman" w:cs="Times New Roman"/>
          <w:color w:val="auto"/>
          <w:sz w:val="22"/>
          <w:szCs w:val="22"/>
        </w:rPr>
        <w:t>a number of</w:t>
      </w:r>
      <w:proofErr w:type="gramEnd"/>
      <w:r w:rsidRPr="00FC3E39">
        <w:rPr>
          <w:rFonts w:ascii="Times New Roman" w:hAnsi="Times New Roman" w:cs="Times New Roman"/>
          <w:color w:val="auto"/>
          <w:sz w:val="22"/>
          <w:szCs w:val="22"/>
        </w:rPr>
        <w:t xml:space="preserve"> International Conventions and Agreements that CARICOM countries are Party to that deal with the protection of the environment. These include (a) the </w:t>
      </w:r>
      <w:r w:rsidRPr="00FC3E39">
        <w:rPr>
          <w:rFonts w:ascii="Times New Roman" w:hAnsi="Times New Roman" w:cs="Times New Roman"/>
          <w:bCs/>
          <w:color w:val="auto"/>
          <w:sz w:val="22"/>
          <w:szCs w:val="22"/>
        </w:rPr>
        <w:t>Convention on</w:t>
      </w:r>
      <w:r w:rsidRPr="00FC3E39">
        <w:rPr>
          <w:rFonts w:ascii="Times New Roman" w:hAnsi="Times New Roman" w:cs="Times New Roman"/>
          <w:b/>
          <w:bCs/>
          <w:color w:val="auto"/>
          <w:sz w:val="22"/>
          <w:szCs w:val="22"/>
        </w:rPr>
        <w:t xml:space="preserve"> </w:t>
      </w:r>
      <w:r w:rsidRPr="00FC3E39">
        <w:rPr>
          <w:rFonts w:ascii="Times New Roman" w:hAnsi="Times New Roman" w:cs="Times New Roman"/>
          <w:bCs/>
          <w:color w:val="auto"/>
          <w:sz w:val="22"/>
          <w:szCs w:val="22"/>
        </w:rPr>
        <w:t xml:space="preserve">Biological Diversity and its 2011-2020 Strategic Plan </w:t>
      </w:r>
      <w:r w:rsidRPr="00FC3E39">
        <w:rPr>
          <w:rFonts w:ascii="Times New Roman" w:hAnsi="Times New Roman" w:cs="Times New Roman"/>
          <w:color w:val="auto"/>
          <w:sz w:val="22"/>
          <w:szCs w:val="22"/>
        </w:rPr>
        <w:t>which contains a number of goals and targets known as the Aichi targets</w:t>
      </w:r>
      <w:r>
        <w:rPr>
          <w:rFonts w:ascii="Times New Roman" w:hAnsi="Times New Roman" w:cs="Times New Roman"/>
          <w:color w:val="auto"/>
          <w:sz w:val="22"/>
          <w:szCs w:val="22"/>
        </w:rPr>
        <w:t xml:space="preserve">, </w:t>
      </w:r>
      <w:r w:rsidRPr="00FC3E39">
        <w:rPr>
          <w:rFonts w:ascii="Times New Roman" w:hAnsi="Times New Roman" w:cs="Times New Roman"/>
          <w:color w:val="auto"/>
          <w:sz w:val="22"/>
          <w:szCs w:val="22"/>
        </w:rPr>
        <w:t xml:space="preserve">(b) the </w:t>
      </w:r>
      <w:r w:rsidRPr="00FC3E39">
        <w:rPr>
          <w:rFonts w:ascii="Times New Roman" w:hAnsi="Times New Roman" w:cs="Times New Roman"/>
          <w:bCs/>
          <w:color w:val="auto"/>
          <w:sz w:val="22"/>
          <w:szCs w:val="22"/>
        </w:rPr>
        <w:t xml:space="preserve">2030 Agenda for Sustainable Development </w:t>
      </w:r>
      <w:r w:rsidRPr="00FC3E39">
        <w:rPr>
          <w:rFonts w:ascii="Times New Roman" w:hAnsi="Times New Roman" w:cs="Times New Roman"/>
          <w:color w:val="auto"/>
          <w:sz w:val="22"/>
          <w:szCs w:val="22"/>
        </w:rPr>
        <w:t xml:space="preserve">including the Sustainable Development Goals (SDGs) and (c) the </w:t>
      </w:r>
      <w:r w:rsidRPr="00FC3E39">
        <w:rPr>
          <w:rFonts w:ascii="Times New Roman" w:hAnsi="Times New Roman" w:cs="Times New Roman"/>
          <w:color w:val="auto"/>
          <w:sz w:val="22"/>
          <w:szCs w:val="22"/>
          <w:shd w:val="clear" w:color="auto" w:fill="FFFFFF"/>
        </w:rPr>
        <w:t>Convention for the Protection and Development of the Marine Environment of the Wider Caribbean Region (</w:t>
      </w:r>
      <w:r w:rsidRPr="00FC3E39">
        <w:rPr>
          <w:rFonts w:ascii="Times New Roman" w:hAnsi="Times New Roman" w:cs="Times New Roman"/>
          <w:color w:val="auto"/>
          <w:sz w:val="22"/>
          <w:szCs w:val="22"/>
        </w:rPr>
        <w:t xml:space="preserve">Cartagena Convention). </w:t>
      </w:r>
    </w:p>
    <w:p w14:paraId="05403435" w14:textId="77777777" w:rsidR="00F33C8D" w:rsidRPr="00FC3E39" w:rsidRDefault="00F33C8D" w:rsidP="00F33C8D">
      <w:pPr>
        <w:pStyle w:val="Default"/>
        <w:jc w:val="both"/>
        <w:rPr>
          <w:rFonts w:ascii="Times New Roman" w:hAnsi="Times New Roman" w:cs="Times New Roman"/>
          <w:sz w:val="22"/>
          <w:szCs w:val="22"/>
          <w:lang w:val="en-029" w:eastAsia="en-029"/>
        </w:rPr>
      </w:pPr>
    </w:p>
    <w:p w14:paraId="0B1F7BB2" w14:textId="77777777" w:rsidR="00F33C8D" w:rsidRPr="00FC3E39" w:rsidRDefault="00F33C8D" w:rsidP="00F33C8D">
      <w:pPr>
        <w:autoSpaceDE w:val="0"/>
        <w:autoSpaceDN w:val="0"/>
        <w:adjustRightInd w:val="0"/>
        <w:rPr>
          <w:rFonts w:ascii="Times New Roman" w:hAnsi="Times New Roman"/>
          <w:sz w:val="22"/>
          <w:szCs w:val="22"/>
          <w:lang w:val="en-029" w:eastAsia="en-029"/>
        </w:rPr>
      </w:pPr>
      <w:proofErr w:type="gramStart"/>
      <w:r w:rsidRPr="00FC3E39">
        <w:rPr>
          <w:rFonts w:ascii="Times New Roman" w:hAnsi="Times New Roman"/>
          <w:sz w:val="22"/>
          <w:szCs w:val="22"/>
          <w:lang w:val="en-029" w:eastAsia="en-029"/>
        </w:rPr>
        <w:lastRenderedPageBreak/>
        <w:t>A number of</w:t>
      </w:r>
      <w:proofErr w:type="gramEnd"/>
      <w:r w:rsidRPr="00FC3E39">
        <w:rPr>
          <w:rFonts w:ascii="Times New Roman" w:hAnsi="Times New Roman"/>
          <w:sz w:val="22"/>
          <w:szCs w:val="22"/>
          <w:lang w:val="en-029" w:eastAsia="en-029"/>
        </w:rPr>
        <w:t xml:space="preserve"> national and regional initiatives and projects aimed at reducing water and land degradation and improving biodiversity and ecosystems management have been implemented in the region.  However, long-term sustainability </w:t>
      </w:r>
      <w:r w:rsidRPr="00FC3E39">
        <w:rPr>
          <w:rFonts w:ascii="Times New Roman" w:hAnsi="Times New Roman"/>
          <w:sz w:val="22"/>
          <w:szCs w:val="22"/>
        </w:rPr>
        <w:t>has been hampered due to inadequacies within the wider policy</w:t>
      </w:r>
      <w:r>
        <w:rPr>
          <w:rFonts w:ascii="Times New Roman" w:hAnsi="Times New Roman"/>
          <w:sz w:val="22"/>
          <w:szCs w:val="22"/>
        </w:rPr>
        <w:t>, legislative</w:t>
      </w:r>
      <w:r w:rsidRPr="00FC3E39">
        <w:rPr>
          <w:rFonts w:ascii="Times New Roman" w:hAnsi="Times New Roman"/>
          <w:sz w:val="22"/>
          <w:szCs w:val="22"/>
        </w:rPr>
        <w:t xml:space="preserve"> and institutional environments that do not adequately allow for mainstreaming of these interventions beyond the realm of “project-driven, site-specific” actions.  In addition, development of new mechanisms for financing of sustainable land and water management and biodiversity conservation interventions outside of traditional government budgets remains limited.  </w:t>
      </w:r>
    </w:p>
    <w:p w14:paraId="51D9161B" w14:textId="77777777" w:rsidR="00F33C8D" w:rsidRPr="00FC3E39" w:rsidRDefault="00F33C8D" w:rsidP="00F33C8D">
      <w:pPr>
        <w:autoSpaceDE w:val="0"/>
        <w:autoSpaceDN w:val="0"/>
        <w:adjustRightInd w:val="0"/>
        <w:rPr>
          <w:rFonts w:ascii="Times New Roman" w:hAnsi="Times New Roman"/>
          <w:sz w:val="22"/>
          <w:szCs w:val="22"/>
        </w:rPr>
      </w:pPr>
      <w:r w:rsidRPr="00FC3E39">
        <w:rPr>
          <w:rFonts w:ascii="Times New Roman" w:hAnsi="Times New Roman"/>
          <w:sz w:val="22"/>
          <w:szCs w:val="22"/>
          <w:lang w:val="en-029" w:eastAsia="en-029"/>
        </w:rPr>
        <w:t>The</w:t>
      </w:r>
      <w:r w:rsidRPr="00FC3E39">
        <w:rPr>
          <w:rFonts w:ascii="Times New Roman" w:hAnsi="Times New Roman"/>
          <w:sz w:val="22"/>
          <w:szCs w:val="22"/>
        </w:rPr>
        <w:t xml:space="preserve"> precedent-setting </w:t>
      </w:r>
      <w:r w:rsidRPr="00FC3E39">
        <w:rPr>
          <w:rFonts w:ascii="Times New Roman" w:hAnsi="Times New Roman"/>
          <w:i/>
          <w:sz w:val="22"/>
          <w:szCs w:val="22"/>
        </w:rPr>
        <w:t>St. George’s Declaration of Principles for Environmental Sustainability in the OECS</w:t>
      </w:r>
      <w:r w:rsidRPr="00FC3E39">
        <w:rPr>
          <w:rFonts w:ascii="Times New Roman" w:hAnsi="Times New Roman"/>
          <w:sz w:val="22"/>
          <w:szCs w:val="22"/>
        </w:rPr>
        <w:t xml:space="preserve"> (the Declaration) which was adopted through signature by Member States in April of 2001, is based on the premise that the efficient and effective management of natural resources is essential to sustainable development, and recognizes the need for an integrated approach to managing environmental resources in the region. </w:t>
      </w:r>
    </w:p>
    <w:p w14:paraId="6147B802" w14:textId="7C9AE0CE" w:rsidR="00F143D6" w:rsidRDefault="00F33C8D" w:rsidP="00B5287E">
      <w:pPr>
        <w:pStyle w:val="Default"/>
        <w:jc w:val="both"/>
        <w:rPr>
          <w:rFonts w:ascii="Times New Roman" w:hAnsi="Times New Roman"/>
          <w:sz w:val="22"/>
          <w:szCs w:val="22"/>
        </w:rPr>
      </w:pPr>
      <w:r w:rsidRPr="00FC3E39">
        <w:rPr>
          <w:rFonts w:ascii="Times New Roman" w:hAnsi="Times New Roman" w:cs="Times New Roman"/>
          <w:sz w:val="22"/>
          <w:szCs w:val="22"/>
        </w:rPr>
        <w:t>Over the years,</w:t>
      </w:r>
      <w:r w:rsidRPr="00FC3E39">
        <w:rPr>
          <w:rFonts w:ascii="Times New Roman" w:hAnsi="Times New Roman" w:cs="Times New Roman"/>
          <w:i/>
          <w:sz w:val="22"/>
          <w:szCs w:val="22"/>
        </w:rPr>
        <w:t xml:space="preserve"> </w:t>
      </w:r>
      <w:r w:rsidRPr="00FC3E39">
        <w:rPr>
          <w:rFonts w:ascii="Times New Roman" w:hAnsi="Times New Roman" w:cs="Times New Roman"/>
          <w:sz w:val="22"/>
          <w:szCs w:val="22"/>
        </w:rPr>
        <w:t xml:space="preserve">the OECS through its Commission has developed and implemented a number of initiatives aimed at land and water resources management, biodiversity conservation and ecosystems </w:t>
      </w:r>
      <w:r w:rsidR="00B5287E" w:rsidRPr="00FC3E39">
        <w:rPr>
          <w:rFonts w:ascii="Times New Roman" w:hAnsi="Times New Roman" w:cs="Times New Roman"/>
          <w:sz w:val="22"/>
          <w:szCs w:val="22"/>
        </w:rPr>
        <w:t>management such</w:t>
      </w:r>
      <w:r w:rsidR="00F143D6">
        <w:rPr>
          <w:rFonts w:ascii="Times New Roman" w:hAnsi="Times New Roman" w:cs="Times New Roman"/>
          <w:sz w:val="22"/>
          <w:szCs w:val="22"/>
        </w:rPr>
        <w:t xml:space="preserve"> as </w:t>
      </w:r>
      <w:r w:rsidR="002D4B22">
        <w:rPr>
          <w:rFonts w:ascii="Times New Roman" w:hAnsi="Times New Roman" w:cs="Times New Roman"/>
          <w:sz w:val="22"/>
          <w:szCs w:val="22"/>
        </w:rPr>
        <w:t xml:space="preserve">the </w:t>
      </w:r>
      <w:r w:rsidR="002D4B22" w:rsidRPr="00FC3E39">
        <w:rPr>
          <w:rFonts w:ascii="Times New Roman" w:hAnsi="Times New Roman" w:cs="Times New Roman"/>
          <w:sz w:val="22"/>
          <w:szCs w:val="22"/>
        </w:rPr>
        <w:t>model</w:t>
      </w:r>
      <w:r w:rsidRPr="00FC3E39">
        <w:rPr>
          <w:rFonts w:ascii="Times New Roman" w:hAnsi="Times New Roman" w:cs="Times New Roman"/>
          <w:sz w:val="22"/>
          <w:szCs w:val="22"/>
        </w:rPr>
        <w:t xml:space="preserve"> water sector policy and the OECS Development Strategy. </w:t>
      </w:r>
      <w:r w:rsidR="00F143D6">
        <w:rPr>
          <w:rFonts w:ascii="Times New Roman" w:hAnsi="Times New Roman"/>
          <w:sz w:val="22"/>
          <w:szCs w:val="22"/>
        </w:rPr>
        <w:t xml:space="preserve">CARICOM through its Secretariat has also developed and or implemented </w:t>
      </w:r>
      <w:proofErr w:type="gramStart"/>
      <w:r w:rsidR="00F143D6">
        <w:rPr>
          <w:rFonts w:ascii="Times New Roman" w:hAnsi="Times New Roman"/>
          <w:sz w:val="22"/>
          <w:szCs w:val="22"/>
        </w:rPr>
        <w:t>a number of</w:t>
      </w:r>
      <w:proofErr w:type="gramEnd"/>
      <w:r w:rsidR="00F143D6">
        <w:rPr>
          <w:rFonts w:ascii="Times New Roman" w:hAnsi="Times New Roman"/>
          <w:sz w:val="22"/>
          <w:szCs w:val="22"/>
        </w:rPr>
        <w:t xml:space="preserve"> initiatives </w:t>
      </w:r>
      <w:r w:rsidR="009967E1">
        <w:rPr>
          <w:rFonts w:ascii="Times New Roman" w:hAnsi="Times New Roman"/>
          <w:sz w:val="22"/>
          <w:szCs w:val="22"/>
        </w:rPr>
        <w:t>focused</w:t>
      </w:r>
      <w:r w:rsidR="00F143D6">
        <w:rPr>
          <w:rFonts w:ascii="Times New Roman" w:hAnsi="Times New Roman"/>
          <w:sz w:val="22"/>
          <w:szCs w:val="22"/>
        </w:rPr>
        <w:t xml:space="preserve"> on natural resources management.  These include the CARICOM Common Water Framework, the Natural Resource Management Strategy, and the Caribbean Biodiversity Strategy. </w:t>
      </w:r>
    </w:p>
    <w:p w14:paraId="449A7D0D" w14:textId="77777777" w:rsidR="00B5287E" w:rsidRPr="005939D7" w:rsidRDefault="00B5287E" w:rsidP="00B5287E">
      <w:pPr>
        <w:pStyle w:val="Default"/>
        <w:jc w:val="both"/>
        <w:rPr>
          <w:rFonts w:ascii="Times New Roman" w:hAnsi="Times New Roman" w:cs="Times New Roman"/>
          <w:color w:val="auto"/>
          <w:sz w:val="22"/>
          <w:szCs w:val="22"/>
        </w:rPr>
      </w:pPr>
    </w:p>
    <w:p w14:paraId="3E3F1AA3" w14:textId="3B2B3643" w:rsidR="005939D7" w:rsidRPr="005939D7" w:rsidRDefault="002243B5" w:rsidP="00AE6DBF">
      <w:pPr>
        <w:pStyle w:val="Default"/>
        <w:jc w:val="both"/>
        <w:rPr>
          <w:rFonts w:ascii="Times New Roman" w:hAnsi="Times New Roman" w:cs="Times New Roman"/>
          <w:color w:val="auto"/>
          <w:sz w:val="22"/>
          <w:szCs w:val="22"/>
        </w:rPr>
      </w:pPr>
      <w:r w:rsidRPr="005939D7">
        <w:rPr>
          <w:rFonts w:ascii="Times New Roman" w:hAnsi="Times New Roman" w:cs="Times New Roman"/>
          <w:color w:val="auto"/>
          <w:sz w:val="22"/>
          <w:szCs w:val="22"/>
        </w:rPr>
        <w:t xml:space="preserve">Some of the most significant work done to integrate IWRM into the national planning processes of Caribbean countries was spear-headed by </w:t>
      </w:r>
      <w:r w:rsidR="00B5287E" w:rsidRPr="005939D7">
        <w:rPr>
          <w:rFonts w:ascii="Times New Roman" w:hAnsi="Times New Roman" w:cs="Times New Roman"/>
          <w:color w:val="auto"/>
          <w:sz w:val="22"/>
          <w:szCs w:val="22"/>
        </w:rPr>
        <w:t xml:space="preserve">the Caribbean Environmental Health Institute (CEHI), now </w:t>
      </w:r>
      <w:proofErr w:type="gramStart"/>
      <w:r w:rsidR="00B5287E" w:rsidRPr="005939D7">
        <w:rPr>
          <w:rFonts w:ascii="Times New Roman" w:hAnsi="Times New Roman" w:cs="Times New Roman"/>
          <w:color w:val="auto"/>
          <w:sz w:val="22"/>
          <w:szCs w:val="22"/>
        </w:rPr>
        <w:t>renamed</w:t>
      </w:r>
      <w:proofErr w:type="gramEnd"/>
      <w:r w:rsidR="00B5287E" w:rsidRPr="005939D7">
        <w:rPr>
          <w:rFonts w:ascii="Times New Roman" w:hAnsi="Times New Roman" w:cs="Times New Roman"/>
          <w:color w:val="auto"/>
          <w:sz w:val="22"/>
          <w:szCs w:val="22"/>
        </w:rPr>
        <w:t xml:space="preserve"> and purposed as </w:t>
      </w:r>
      <w:r w:rsidR="00A543F5" w:rsidRPr="005939D7">
        <w:rPr>
          <w:rFonts w:ascii="Times New Roman" w:hAnsi="Times New Roman" w:cs="Times New Roman"/>
          <w:color w:val="auto"/>
          <w:sz w:val="22"/>
          <w:szCs w:val="22"/>
        </w:rPr>
        <w:t>CARPHA. This was</w:t>
      </w:r>
      <w:r w:rsidRPr="005939D7">
        <w:rPr>
          <w:rFonts w:ascii="Times New Roman" w:hAnsi="Times New Roman" w:cs="Times New Roman"/>
          <w:color w:val="auto"/>
          <w:sz w:val="22"/>
          <w:szCs w:val="22"/>
        </w:rPr>
        <w:t xml:space="preserve"> predominantly done through the GEF-IWCAM project</w:t>
      </w:r>
      <w:r w:rsidR="00A543F5" w:rsidRPr="005939D7">
        <w:rPr>
          <w:rFonts w:ascii="Times New Roman" w:hAnsi="Times New Roman" w:cs="Times New Roman"/>
          <w:color w:val="auto"/>
          <w:sz w:val="22"/>
          <w:szCs w:val="22"/>
        </w:rPr>
        <w:t xml:space="preserve"> </w:t>
      </w:r>
      <w:r w:rsidR="005939D7" w:rsidRPr="005939D7">
        <w:rPr>
          <w:rFonts w:ascii="Times New Roman" w:hAnsi="Times New Roman" w:cs="Times New Roman"/>
          <w:color w:val="auto"/>
          <w:sz w:val="22"/>
          <w:szCs w:val="22"/>
        </w:rPr>
        <w:t xml:space="preserve">(which ended in 2011) </w:t>
      </w:r>
      <w:r w:rsidR="00A543F5" w:rsidRPr="005939D7">
        <w:rPr>
          <w:rFonts w:ascii="Times New Roman" w:hAnsi="Times New Roman" w:cs="Times New Roman"/>
          <w:color w:val="auto"/>
          <w:sz w:val="22"/>
          <w:szCs w:val="22"/>
        </w:rPr>
        <w:t xml:space="preserve">and </w:t>
      </w:r>
      <w:proofErr w:type="spellStart"/>
      <w:r w:rsidRPr="005939D7">
        <w:rPr>
          <w:rFonts w:ascii="Times New Roman" w:hAnsi="Times New Roman" w:cs="Times New Roman"/>
          <w:color w:val="auto"/>
          <w:sz w:val="22"/>
          <w:szCs w:val="22"/>
        </w:rPr>
        <w:t>summarised</w:t>
      </w:r>
      <w:proofErr w:type="spellEnd"/>
      <w:r w:rsidRPr="005939D7">
        <w:rPr>
          <w:rFonts w:ascii="Times New Roman" w:hAnsi="Times New Roman" w:cs="Times New Roman"/>
          <w:color w:val="auto"/>
          <w:sz w:val="22"/>
          <w:szCs w:val="22"/>
        </w:rPr>
        <w:t xml:space="preserve"> within the </w:t>
      </w:r>
      <w:r w:rsidR="0058761D" w:rsidRPr="005939D7">
        <w:rPr>
          <w:rFonts w:ascii="Times New Roman" w:hAnsi="Times New Roman" w:cs="Times New Roman"/>
          <w:color w:val="auto"/>
          <w:sz w:val="22"/>
          <w:szCs w:val="22"/>
        </w:rPr>
        <w:t>GEF</w:t>
      </w:r>
      <w:r w:rsidR="00A543F5" w:rsidRPr="005939D7">
        <w:rPr>
          <w:rFonts w:ascii="Times New Roman" w:hAnsi="Times New Roman" w:cs="Times New Roman"/>
          <w:color w:val="auto"/>
          <w:sz w:val="22"/>
          <w:szCs w:val="22"/>
        </w:rPr>
        <w:t>-</w:t>
      </w:r>
      <w:r w:rsidR="0058761D" w:rsidRPr="005939D7">
        <w:rPr>
          <w:rFonts w:ascii="Times New Roman" w:hAnsi="Times New Roman" w:cs="Times New Roman"/>
          <w:color w:val="auto"/>
          <w:sz w:val="22"/>
          <w:szCs w:val="22"/>
        </w:rPr>
        <w:t xml:space="preserve">IWCAM </w:t>
      </w:r>
      <w:r w:rsidR="00A543F5" w:rsidRPr="005939D7">
        <w:rPr>
          <w:rFonts w:ascii="Times New Roman" w:hAnsi="Times New Roman" w:cs="Times New Roman"/>
          <w:color w:val="auto"/>
          <w:sz w:val="22"/>
          <w:szCs w:val="22"/>
        </w:rPr>
        <w:t xml:space="preserve">bulletin from the project coordination unit </w:t>
      </w:r>
      <w:r w:rsidR="009967E1" w:rsidRPr="005939D7">
        <w:rPr>
          <w:rFonts w:ascii="Times New Roman" w:hAnsi="Times New Roman" w:cs="Times New Roman"/>
          <w:color w:val="auto"/>
          <w:sz w:val="22"/>
          <w:szCs w:val="22"/>
        </w:rPr>
        <w:t>April</w:t>
      </w:r>
      <w:r w:rsidR="00A543F5" w:rsidRPr="005939D7">
        <w:rPr>
          <w:rFonts w:ascii="Times New Roman" w:hAnsi="Times New Roman" w:cs="Times New Roman"/>
          <w:color w:val="auto"/>
          <w:sz w:val="22"/>
          <w:szCs w:val="22"/>
        </w:rPr>
        <w:t xml:space="preserve"> 2007 issue No. 3</w:t>
      </w:r>
      <w:r w:rsidR="000250E6" w:rsidRPr="005939D7">
        <w:rPr>
          <w:rFonts w:ascii="Times New Roman" w:hAnsi="Times New Roman" w:cs="Times New Roman"/>
          <w:color w:val="auto"/>
          <w:sz w:val="22"/>
          <w:szCs w:val="22"/>
          <w:vertAlign w:val="superscript"/>
        </w:rPr>
        <w:footnoteReference w:id="1"/>
      </w:r>
      <w:r w:rsidR="00A543F5" w:rsidRPr="005939D7">
        <w:rPr>
          <w:rFonts w:ascii="Times New Roman" w:hAnsi="Times New Roman" w:cs="Times New Roman"/>
          <w:color w:val="auto"/>
          <w:sz w:val="22"/>
          <w:szCs w:val="22"/>
          <w:vertAlign w:val="superscript"/>
        </w:rPr>
        <w:t xml:space="preserve"> </w:t>
      </w:r>
      <w:r w:rsidR="00A543F5" w:rsidRPr="005939D7">
        <w:rPr>
          <w:rFonts w:ascii="Times New Roman" w:hAnsi="Times New Roman" w:cs="Times New Roman"/>
          <w:color w:val="auto"/>
          <w:sz w:val="22"/>
          <w:szCs w:val="22"/>
        </w:rPr>
        <w:t xml:space="preserve"> </w:t>
      </w:r>
      <w:r w:rsidRPr="005939D7">
        <w:rPr>
          <w:rFonts w:ascii="Times New Roman" w:hAnsi="Times New Roman" w:cs="Times New Roman"/>
          <w:color w:val="auto"/>
          <w:sz w:val="22"/>
          <w:szCs w:val="22"/>
        </w:rPr>
        <w:t>“</w:t>
      </w:r>
      <w:r w:rsidR="0058761D" w:rsidRPr="005939D7">
        <w:rPr>
          <w:rFonts w:ascii="Times New Roman" w:hAnsi="Times New Roman" w:cs="Times New Roman"/>
          <w:color w:val="auto"/>
          <w:sz w:val="22"/>
          <w:szCs w:val="22"/>
        </w:rPr>
        <w:t xml:space="preserve">Integrated Water Resources Management (IWRM) </w:t>
      </w:r>
      <w:r w:rsidR="00132940" w:rsidRPr="005939D7">
        <w:rPr>
          <w:rFonts w:ascii="Times New Roman" w:hAnsi="Times New Roman" w:cs="Times New Roman"/>
          <w:color w:val="auto"/>
          <w:sz w:val="22"/>
          <w:szCs w:val="22"/>
        </w:rPr>
        <w:t>Road mapping</w:t>
      </w:r>
      <w:r w:rsidR="0058761D" w:rsidRPr="005939D7">
        <w:rPr>
          <w:rFonts w:ascii="Times New Roman" w:hAnsi="Times New Roman" w:cs="Times New Roman"/>
          <w:color w:val="auto"/>
          <w:sz w:val="22"/>
          <w:szCs w:val="22"/>
        </w:rPr>
        <w:t xml:space="preserve"> - Two Different Approaches</w:t>
      </w:r>
      <w:r w:rsidRPr="005939D7">
        <w:rPr>
          <w:rFonts w:ascii="Times New Roman" w:hAnsi="Times New Roman" w:cs="Times New Roman"/>
          <w:color w:val="auto"/>
          <w:sz w:val="22"/>
          <w:szCs w:val="22"/>
        </w:rPr>
        <w:t xml:space="preserve">”. </w:t>
      </w:r>
      <w:r w:rsidR="0058761D" w:rsidRPr="005939D7">
        <w:rPr>
          <w:rFonts w:ascii="Times New Roman" w:hAnsi="Times New Roman" w:cs="Times New Roman"/>
          <w:color w:val="auto"/>
          <w:sz w:val="22"/>
          <w:szCs w:val="22"/>
        </w:rPr>
        <w:t xml:space="preserve"> </w:t>
      </w:r>
      <w:r w:rsidR="00B5287E" w:rsidRPr="005939D7">
        <w:rPr>
          <w:rFonts w:ascii="Times New Roman" w:hAnsi="Times New Roman" w:cs="Times New Roman"/>
          <w:color w:val="auto"/>
          <w:sz w:val="22"/>
          <w:szCs w:val="22"/>
        </w:rPr>
        <w:t xml:space="preserve">Caribbean </w:t>
      </w:r>
      <w:r w:rsidR="00132940" w:rsidRPr="005939D7">
        <w:rPr>
          <w:rFonts w:ascii="Times New Roman" w:hAnsi="Times New Roman" w:cs="Times New Roman"/>
          <w:color w:val="auto"/>
          <w:sz w:val="22"/>
          <w:szCs w:val="22"/>
        </w:rPr>
        <w:t>Waterways</w:t>
      </w:r>
      <w:r w:rsidR="00B5287E" w:rsidRPr="005939D7">
        <w:rPr>
          <w:rFonts w:ascii="Times New Roman" w:hAnsi="Times New Roman" w:cs="Times New Roman"/>
          <w:color w:val="auto"/>
          <w:sz w:val="22"/>
          <w:szCs w:val="22"/>
          <w:vertAlign w:val="superscript"/>
        </w:rPr>
        <w:footnoteReference w:id="2"/>
      </w:r>
      <w:r w:rsidR="00B5287E" w:rsidRPr="005939D7">
        <w:rPr>
          <w:rFonts w:ascii="Times New Roman" w:hAnsi="Times New Roman" w:cs="Times New Roman"/>
          <w:color w:val="auto"/>
          <w:sz w:val="22"/>
          <w:szCs w:val="22"/>
        </w:rPr>
        <w:t>, a Newsletter of the GEF IWCAM Project (Volume 1, Issue 4 December 2007), also provided information on CEHI’s collaboration with regional and international agencies towards advancing IWRM in the region.</w:t>
      </w:r>
      <w:r w:rsidR="005939D7" w:rsidRPr="005939D7">
        <w:rPr>
          <w:rFonts w:ascii="Times New Roman" w:hAnsi="Times New Roman" w:cs="Times New Roman"/>
          <w:color w:val="auto"/>
          <w:sz w:val="22"/>
          <w:szCs w:val="22"/>
        </w:rPr>
        <w:t xml:space="preserve"> The GEF-IWCAM project also reviewed IWRM policy, legislation, and institutional structures in the participating countries.</w:t>
      </w:r>
    </w:p>
    <w:p w14:paraId="30BF69AC" w14:textId="77777777" w:rsidR="00B5287E" w:rsidRDefault="00B5287E" w:rsidP="00AE6DBF">
      <w:pPr>
        <w:pStyle w:val="Default"/>
        <w:jc w:val="both"/>
      </w:pPr>
    </w:p>
    <w:p w14:paraId="60A3CA29" w14:textId="57123FCF" w:rsidR="00D81857" w:rsidRPr="0063749B" w:rsidRDefault="00D81857" w:rsidP="009D2CAF">
      <w:pPr>
        <w:pStyle w:val="Heading2"/>
      </w:pPr>
      <w:r w:rsidRPr="0063749B">
        <w:t>Current s</w:t>
      </w:r>
      <w:r w:rsidR="00A74230">
        <w:t>ituation</w:t>
      </w:r>
      <w:r w:rsidRPr="0063749B">
        <w:t xml:space="preserve"> in the </w:t>
      </w:r>
      <w:r w:rsidR="00086C36">
        <w:t xml:space="preserve">water </w:t>
      </w:r>
      <w:r w:rsidRPr="0063749B">
        <w:t>sector</w:t>
      </w:r>
      <w:bookmarkEnd w:id="7"/>
    </w:p>
    <w:p w14:paraId="068F6469" w14:textId="77777777" w:rsidR="00251FCB" w:rsidRPr="00251FCB" w:rsidRDefault="00251FCB" w:rsidP="000761D1">
      <w:pPr>
        <w:pStyle w:val="Heading3"/>
      </w:pPr>
      <w:bookmarkStart w:id="8" w:name="_Toc424210159"/>
      <w:r w:rsidRPr="00251FCB">
        <w:t xml:space="preserve">National, Regional and International instruments related to </w:t>
      </w:r>
      <w:proofErr w:type="gramStart"/>
      <w:r w:rsidRPr="00251FCB">
        <w:t>IWRM</w:t>
      </w:r>
      <w:proofErr w:type="gramEnd"/>
    </w:p>
    <w:p w14:paraId="460BB7A2" w14:textId="77777777" w:rsidR="00251FCB" w:rsidRPr="00B53906" w:rsidRDefault="00251FCB" w:rsidP="00251FCB">
      <w:pPr>
        <w:pBdr>
          <w:top w:val="nil"/>
          <w:left w:val="nil"/>
          <w:bottom w:val="nil"/>
          <w:right w:val="nil"/>
          <w:between w:val="nil"/>
        </w:pBdr>
        <w:shd w:val="clear" w:color="auto" w:fill="FFFFFF"/>
        <w:spacing w:after="180"/>
        <w:rPr>
          <w:rFonts w:ascii="Times New Roman" w:hAnsi="Times New Roman"/>
          <w:sz w:val="22"/>
          <w:szCs w:val="22"/>
        </w:rPr>
      </w:pPr>
      <w:r w:rsidRPr="00B53906">
        <w:rPr>
          <w:rFonts w:ascii="Times New Roman" w:hAnsi="Times New Roman"/>
          <w:sz w:val="22"/>
          <w:szCs w:val="22"/>
        </w:rPr>
        <w:t xml:space="preserve">In 1992 the International Conference on Water and the Environment held in Dublin, Ireland resulted in the </w:t>
      </w:r>
      <w:r w:rsidRPr="00B53906">
        <w:rPr>
          <w:rFonts w:ascii="Times New Roman" w:hAnsi="Times New Roman"/>
          <w:i/>
          <w:sz w:val="22"/>
          <w:szCs w:val="22"/>
        </w:rPr>
        <w:t>Dublin Principles on Water and the Environment</w:t>
      </w:r>
      <w:r w:rsidRPr="00B53906">
        <w:rPr>
          <w:rFonts w:ascii="Times New Roman" w:hAnsi="Times New Roman"/>
          <w:sz w:val="22"/>
          <w:szCs w:val="22"/>
        </w:rPr>
        <w:t>.  The Dublin Principles</w:t>
      </w:r>
      <w:r w:rsidRPr="00B53906">
        <w:rPr>
          <w:rFonts w:ascii="Times New Roman" w:hAnsi="Times New Roman"/>
          <w:sz w:val="22"/>
          <w:szCs w:val="22"/>
          <w:vertAlign w:val="superscript"/>
        </w:rPr>
        <w:footnoteReference w:id="3"/>
      </w:r>
      <w:r w:rsidRPr="00B53906">
        <w:rPr>
          <w:rFonts w:ascii="Times New Roman" w:hAnsi="Times New Roman"/>
          <w:sz w:val="22"/>
          <w:szCs w:val="22"/>
        </w:rPr>
        <w:t xml:space="preserve"> remain the standard for consideration of the issues surrounding water resource use and protection. The principles are listed below:</w:t>
      </w:r>
    </w:p>
    <w:p w14:paraId="4A909120" w14:textId="77777777" w:rsidR="00251FCB" w:rsidRPr="00B53906" w:rsidRDefault="00251FCB" w:rsidP="00251FCB">
      <w:pPr>
        <w:numPr>
          <w:ilvl w:val="0"/>
          <w:numId w:val="32"/>
        </w:numPr>
        <w:pBdr>
          <w:top w:val="nil"/>
          <w:left w:val="nil"/>
          <w:bottom w:val="nil"/>
          <w:right w:val="nil"/>
          <w:between w:val="nil"/>
        </w:pBdr>
        <w:shd w:val="clear" w:color="auto" w:fill="FFFFFF"/>
        <w:spacing w:after="0"/>
        <w:ind w:left="810"/>
        <w:rPr>
          <w:rFonts w:ascii="Times New Roman" w:hAnsi="Times New Roman"/>
          <w:sz w:val="22"/>
          <w:szCs w:val="22"/>
        </w:rPr>
      </w:pPr>
      <w:r w:rsidRPr="00B53906">
        <w:rPr>
          <w:rFonts w:ascii="Times New Roman" w:hAnsi="Times New Roman"/>
          <w:sz w:val="22"/>
          <w:szCs w:val="22"/>
        </w:rPr>
        <w:t xml:space="preserve">Fresh water is a finite and vulnerable resource, essential to sustain life, </w:t>
      </w:r>
      <w:proofErr w:type="gramStart"/>
      <w:r w:rsidRPr="00B53906">
        <w:rPr>
          <w:rFonts w:ascii="Times New Roman" w:hAnsi="Times New Roman"/>
          <w:sz w:val="22"/>
          <w:szCs w:val="22"/>
        </w:rPr>
        <w:t>development</w:t>
      </w:r>
      <w:proofErr w:type="gramEnd"/>
      <w:r w:rsidRPr="00B53906">
        <w:rPr>
          <w:rFonts w:ascii="Times New Roman" w:hAnsi="Times New Roman"/>
          <w:sz w:val="22"/>
          <w:szCs w:val="22"/>
        </w:rPr>
        <w:t xml:space="preserve"> and the environment.</w:t>
      </w:r>
    </w:p>
    <w:p w14:paraId="271C5936" w14:textId="77777777" w:rsidR="00251FCB" w:rsidRPr="00B53906" w:rsidRDefault="00251FCB" w:rsidP="00251FCB">
      <w:pPr>
        <w:numPr>
          <w:ilvl w:val="0"/>
          <w:numId w:val="32"/>
        </w:numPr>
        <w:pBdr>
          <w:top w:val="nil"/>
          <w:left w:val="nil"/>
          <w:bottom w:val="nil"/>
          <w:right w:val="nil"/>
          <w:between w:val="nil"/>
        </w:pBdr>
        <w:shd w:val="clear" w:color="auto" w:fill="FFFFFF"/>
        <w:spacing w:after="0"/>
        <w:ind w:left="810"/>
        <w:rPr>
          <w:rFonts w:ascii="Times New Roman" w:hAnsi="Times New Roman"/>
          <w:sz w:val="22"/>
          <w:szCs w:val="22"/>
        </w:rPr>
      </w:pPr>
      <w:r w:rsidRPr="00B53906">
        <w:rPr>
          <w:rFonts w:ascii="Times New Roman" w:hAnsi="Times New Roman"/>
          <w:sz w:val="22"/>
          <w:szCs w:val="22"/>
        </w:rPr>
        <w:t xml:space="preserve">Water development and management should be based on a participatory approach, involving users, planners and </w:t>
      </w:r>
      <w:proofErr w:type="gramStart"/>
      <w:r w:rsidRPr="00B53906">
        <w:rPr>
          <w:rFonts w:ascii="Times New Roman" w:hAnsi="Times New Roman"/>
          <w:sz w:val="22"/>
          <w:szCs w:val="22"/>
        </w:rPr>
        <w:t>policy-makers</w:t>
      </w:r>
      <w:proofErr w:type="gramEnd"/>
      <w:r w:rsidRPr="00B53906">
        <w:rPr>
          <w:rFonts w:ascii="Times New Roman" w:hAnsi="Times New Roman"/>
          <w:sz w:val="22"/>
          <w:szCs w:val="22"/>
        </w:rPr>
        <w:t xml:space="preserve"> at all levels.</w:t>
      </w:r>
    </w:p>
    <w:p w14:paraId="05972544" w14:textId="77777777" w:rsidR="00251FCB" w:rsidRPr="00B53906" w:rsidRDefault="00251FCB" w:rsidP="00251FCB">
      <w:pPr>
        <w:numPr>
          <w:ilvl w:val="0"/>
          <w:numId w:val="32"/>
        </w:numPr>
        <w:pBdr>
          <w:top w:val="nil"/>
          <w:left w:val="nil"/>
          <w:bottom w:val="nil"/>
          <w:right w:val="nil"/>
          <w:between w:val="nil"/>
        </w:pBdr>
        <w:shd w:val="clear" w:color="auto" w:fill="FFFFFF"/>
        <w:spacing w:after="0"/>
        <w:ind w:left="810"/>
        <w:rPr>
          <w:rFonts w:ascii="Times New Roman" w:hAnsi="Times New Roman"/>
          <w:sz w:val="22"/>
          <w:szCs w:val="22"/>
        </w:rPr>
      </w:pPr>
      <w:r w:rsidRPr="00B53906">
        <w:rPr>
          <w:rFonts w:ascii="Times New Roman" w:hAnsi="Times New Roman"/>
          <w:sz w:val="22"/>
          <w:szCs w:val="22"/>
        </w:rPr>
        <w:t>Women play a central part in the provision, management and safeguarding of water.</w:t>
      </w:r>
    </w:p>
    <w:p w14:paraId="127D6178" w14:textId="77777777" w:rsidR="00251FCB" w:rsidRPr="00B53906" w:rsidRDefault="00251FCB" w:rsidP="00251FCB">
      <w:pPr>
        <w:numPr>
          <w:ilvl w:val="0"/>
          <w:numId w:val="32"/>
        </w:numPr>
        <w:pBdr>
          <w:top w:val="nil"/>
          <w:left w:val="nil"/>
          <w:bottom w:val="nil"/>
          <w:right w:val="nil"/>
          <w:between w:val="nil"/>
        </w:pBdr>
        <w:shd w:val="clear" w:color="auto" w:fill="FFFFFF"/>
        <w:spacing w:after="0"/>
        <w:ind w:left="810"/>
        <w:rPr>
          <w:rFonts w:ascii="Times New Roman" w:hAnsi="Times New Roman"/>
          <w:sz w:val="22"/>
          <w:szCs w:val="22"/>
        </w:rPr>
      </w:pPr>
      <w:r w:rsidRPr="00B53906">
        <w:rPr>
          <w:rFonts w:ascii="Times New Roman" w:hAnsi="Times New Roman"/>
          <w:sz w:val="22"/>
          <w:szCs w:val="22"/>
        </w:rPr>
        <w:t>Water has an economic value in all its competing uses and should be recognised as an economic good.</w:t>
      </w:r>
    </w:p>
    <w:p w14:paraId="6F11022C" w14:textId="77777777" w:rsidR="00251FCB" w:rsidRPr="00B53906" w:rsidRDefault="00251FCB" w:rsidP="00251FCB">
      <w:pPr>
        <w:pBdr>
          <w:top w:val="nil"/>
          <w:left w:val="nil"/>
          <w:bottom w:val="nil"/>
          <w:right w:val="nil"/>
          <w:between w:val="nil"/>
        </w:pBdr>
        <w:shd w:val="clear" w:color="auto" w:fill="FFFFFF"/>
        <w:spacing w:after="180"/>
        <w:rPr>
          <w:rFonts w:ascii="Times New Roman" w:hAnsi="Times New Roman"/>
          <w:sz w:val="22"/>
          <w:szCs w:val="22"/>
        </w:rPr>
      </w:pPr>
    </w:p>
    <w:p w14:paraId="7A8D3A0E" w14:textId="77777777" w:rsidR="00251FCB" w:rsidRPr="00B53906" w:rsidRDefault="00251FCB" w:rsidP="00251FCB">
      <w:pPr>
        <w:pBdr>
          <w:top w:val="nil"/>
          <w:left w:val="nil"/>
          <w:bottom w:val="nil"/>
          <w:right w:val="nil"/>
          <w:between w:val="nil"/>
        </w:pBdr>
        <w:shd w:val="clear" w:color="auto" w:fill="FFFFFF"/>
        <w:spacing w:after="180"/>
        <w:rPr>
          <w:rFonts w:ascii="Times New Roman" w:hAnsi="Times New Roman"/>
          <w:sz w:val="22"/>
          <w:szCs w:val="22"/>
        </w:rPr>
      </w:pPr>
      <w:r w:rsidRPr="00B53906">
        <w:rPr>
          <w:rFonts w:ascii="Times New Roman" w:hAnsi="Times New Roman"/>
          <w:sz w:val="22"/>
          <w:szCs w:val="22"/>
        </w:rPr>
        <w:t xml:space="preserve">Sustainable land management was defined by the </w:t>
      </w:r>
      <w:r w:rsidRPr="00B53906">
        <w:rPr>
          <w:rFonts w:ascii="Times New Roman" w:hAnsi="Times New Roman"/>
          <w:i/>
          <w:sz w:val="22"/>
          <w:szCs w:val="22"/>
        </w:rPr>
        <w:t>UN 1992 Rio Earth Summit</w:t>
      </w:r>
      <w:r w:rsidRPr="00B53906">
        <w:rPr>
          <w:rFonts w:ascii="Times New Roman" w:hAnsi="Times New Roman"/>
          <w:sz w:val="22"/>
          <w:szCs w:val="22"/>
        </w:rPr>
        <w:t xml:space="preserve"> as “the use of land resources, including soils, water, animals and plants, for the production of goods to meet changing human needs, while simultaneously ensuring the long-term productive potential of these resources and </w:t>
      </w:r>
      <w:r w:rsidRPr="00B53906">
        <w:rPr>
          <w:rFonts w:ascii="Times New Roman" w:hAnsi="Times New Roman"/>
          <w:sz w:val="22"/>
          <w:szCs w:val="22"/>
        </w:rPr>
        <w:lastRenderedPageBreak/>
        <w:t>the maintenance of their environmental functions.” </w:t>
      </w:r>
      <w:r w:rsidRPr="00B53906">
        <w:rPr>
          <w:rFonts w:ascii="Times New Roman" w:hAnsi="Times New Roman"/>
          <w:sz w:val="22"/>
          <w:szCs w:val="22"/>
          <w:vertAlign w:val="superscript"/>
        </w:rPr>
        <w:footnoteReference w:id="4"/>
      </w:r>
      <w:r w:rsidRPr="00B53906">
        <w:rPr>
          <w:rFonts w:ascii="Times New Roman" w:hAnsi="Times New Roman"/>
          <w:sz w:val="22"/>
          <w:szCs w:val="22"/>
        </w:rPr>
        <w:t xml:space="preserve">  At the international level, SLM is </w:t>
      </w:r>
      <w:r w:rsidR="00B53906">
        <w:rPr>
          <w:rFonts w:ascii="Times New Roman" w:hAnsi="Times New Roman"/>
          <w:sz w:val="22"/>
          <w:szCs w:val="22"/>
        </w:rPr>
        <w:t xml:space="preserve">seen as </w:t>
      </w:r>
      <w:r w:rsidRPr="00B53906">
        <w:rPr>
          <w:rFonts w:ascii="Times New Roman" w:hAnsi="Times New Roman"/>
          <w:sz w:val="22"/>
          <w:szCs w:val="22"/>
        </w:rPr>
        <w:t>an important approach to simultaneously support achievement of </w:t>
      </w:r>
      <w:hyperlink r:id="rId12">
        <w:r w:rsidRPr="00B53906">
          <w:rPr>
            <w:rFonts w:ascii="Times New Roman" w:hAnsi="Times New Roman"/>
            <w:sz w:val="22"/>
            <w:szCs w:val="22"/>
          </w:rPr>
          <w:t>land degradation neutrality</w:t>
        </w:r>
      </w:hyperlink>
      <w:r w:rsidRPr="00B53906">
        <w:rPr>
          <w:rFonts w:ascii="Times New Roman" w:hAnsi="Times New Roman"/>
          <w:sz w:val="22"/>
          <w:szCs w:val="22"/>
        </w:rPr>
        <w:t> (LDN), the </w:t>
      </w:r>
      <w:hyperlink r:id="rId13">
        <w:r w:rsidRPr="00B53906">
          <w:rPr>
            <w:rFonts w:ascii="Times New Roman" w:hAnsi="Times New Roman"/>
            <w:sz w:val="22"/>
            <w:szCs w:val="22"/>
          </w:rPr>
          <w:t>Sustainable Development Goals</w:t>
        </w:r>
      </w:hyperlink>
      <w:r w:rsidRPr="00B53906">
        <w:rPr>
          <w:rFonts w:ascii="Times New Roman" w:hAnsi="Times New Roman"/>
          <w:sz w:val="22"/>
          <w:szCs w:val="22"/>
        </w:rPr>
        <w:t> (SDG), and the </w:t>
      </w:r>
      <w:hyperlink r:id="rId14">
        <w:r w:rsidRPr="00B53906">
          <w:rPr>
            <w:rFonts w:ascii="Times New Roman" w:hAnsi="Times New Roman"/>
            <w:sz w:val="22"/>
            <w:szCs w:val="22"/>
          </w:rPr>
          <w:t>Rio Conventions</w:t>
        </w:r>
      </w:hyperlink>
      <w:r w:rsidRPr="00B53906">
        <w:rPr>
          <w:rFonts w:ascii="Times New Roman" w:hAnsi="Times New Roman"/>
          <w:sz w:val="22"/>
          <w:szCs w:val="22"/>
        </w:rPr>
        <w:t>.</w:t>
      </w:r>
      <w:r w:rsidRPr="00B53906">
        <w:rPr>
          <w:rFonts w:ascii="Times New Roman" w:hAnsi="Times New Roman"/>
          <w:sz w:val="22"/>
          <w:szCs w:val="22"/>
          <w:vertAlign w:val="superscript"/>
        </w:rPr>
        <w:footnoteReference w:id="5"/>
      </w:r>
    </w:p>
    <w:p w14:paraId="16F936D4" w14:textId="5A6EE98B" w:rsidR="00B53906" w:rsidRDefault="00B53906" w:rsidP="00746A46">
      <w:pPr>
        <w:pBdr>
          <w:top w:val="nil"/>
          <w:left w:val="nil"/>
          <w:bottom w:val="nil"/>
          <w:right w:val="nil"/>
          <w:between w:val="nil"/>
        </w:pBdr>
        <w:shd w:val="clear" w:color="auto" w:fill="FFFFFF"/>
        <w:spacing w:after="180"/>
        <w:rPr>
          <w:rFonts w:ascii="Times New Roman" w:hAnsi="Times New Roman"/>
          <w:sz w:val="22"/>
          <w:szCs w:val="22"/>
        </w:rPr>
      </w:pPr>
      <w:r w:rsidRPr="00B53906">
        <w:rPr>
          <w:rFonts w:ascii="Times New Roman" w:hAnsi="Times New Roman"/>
          <w:sz w:val="22"/>
          <w:szCs w:val="22"/>
        </w:rPr>
        <w:t xml:space="preserve">In October 2015, </w:t>
      </w:r>
      <w:r w:rsidR="00746A46" w:rsidRPr="00B53906">
        <w:rPr>
          <w:rFonts w:ascii="Times New Roman" w:hAnsi="Times New Roman"/>
          <w:i/>
          <w:sz w:val="22"/>
          <w:szCs w:val="22"/>
        </w:rPr>
        <w:t>the</w:t>
      </w:r>
      <w:r w:rsidR="00746A46" w:rsidRPr="00B53906">
        <w:rPr>
          <w:rFonts w:ascii="Times New Roman" w:hAnsi="Times New Roman"/>
          <w:sz w:val="22"/>
          <w:szCs w:val="22"/>
        </w:rPr>
        <w:t xml:space="preserve"> </w:t>
      </w:r>
      <w:r w:rsidR="00746A46" w:rsidRPr="00B53906">
        <w:rPr>
          <w:rFonts w:ascii="Times New Roman" w:hAnsi="Times New Roman"/>
          <w:i/>
          <w:sz w:val="22"/>
          <w:szCs w:val="22"/>
        </w:rPr>
        <w:t xml:space="preserve">United Nations Convention to Combat Desertification (UNCCD) </w:t>
      </w:r>
      <w:r w:rsidRPr="00B53906">
        <w:rPr>
          <w:rFonts w:ascii="Times New Roman" w:hAnsi="Times New Roman"/>
          <w:sz w:val="22"/>
          <w:szCs w:val="22"/>
        </w:rPr>
        <w:t xml:space="preserve">country Parties reached a breakthrough agreement on the </w:t>
      </w:r>
      <w:r w:rsidRPr="00B53906">
        <w:rPr>
          <w:rFonts w:ascii="Times New Roman" w:hAnsi="Times New Roman"/>
          <w:i/>
          <w:sz w:val="22"/>
          <w:szCs w:val="22"/>
        </w:rPr>
        <w:t>Land Degradation Neutrality concept</w:t>
      </w:r>
      <w:r w:rsidRPr="00B53906">
        <w:rPr>
          <w:rFonts w:ascii="Times New Roman" w:hAnsi="Times New Roman"/>
          <w:sz w:val="22"/>
          <w:szCs w:val="22"/>
        </w:rPr>
        <w:t xml:space="preserve"> (LDN).</w:t>
      </w:r>
      <w:r w:rsidRPr="00B53906">
        <w:rPr>
          <w:rFonts w:ascii="Times New Roman" w:hAnsi="Times New Roman"/>
          <w:sz w:val="22"/>
          <w:szCs w:val="22"/>
          <w:vertAlign w:val="superscript"/>
        </w:rPr>
        <w:footnoteReference w:id="6"/>
      </w:r>
      <w:r w:rsidRPr="00B53906">
        <w:rPr>
          <w:rFonts w:ascii="Times New Roman" w:hAnsi="Times New Roman"/>
          <w:sz w:val="22"/>
          <w:szCs w:val="22"/>
        </w:rPr>
        <w:t xml:space="preserve">  The LDN concept was developed to encourage implementation of an optimal mix of measures designed to avoid, reduce and/or reverse land degradation in order to achieve a state of no net loss of healthy and productive land. LDN aims to balance anticipated losses in land-based natural capital and associated ecosystem functions and services with measures that produce alternative gains through approaches such as </w:t>
      </w:r>
      <w:r>
        <w:rPr>
          <w:rFonts w:ascii="Times New Roman" w:hAnsi="Times New Roman"/>
          <w:sz w:val="22"/>
          <w:szCs w:val="22"/>
        </w:rPr>
        <w:t>ecosystem</w:t>
      </w:r>
      <w:r w:rsidRPr="00B53906">
        <w:rPr>
          <w:rFonts w:ascii="Times New Roman" w:hAnsi="Times New Roman"/>
          <w:sz w:val="22"/>
          <w:szCs w:val="22"/>
        </w:rPr>
        <w:t xml:space="preserve"> restoration and sustainable land management.</w:t>
      </w:r>
      <w:r w:rsidRPr="00B53906">
        <w:rPr>
          <w:rFonts w:ascii="Times New Roman" w:hAnsi="Times New Roman"/>
          <w:sz w:val="22"/>
          <w:szCs w:val="22"/>
          <w:vertAlign w:val="superscript"/>
        </w:rPr>
        <w:footnoteReference w:id="7"/>
      </w:r>
      <w:r w:rsidRPr="00B53906">
        <w:rPr>
          <w:rFonts w:ascii="Times New Roman" w:hAnsi="Times New Roman"/>
          <w:sz w:val="22"/>
          <w:szCs w:val="22"/>
        </w:rPr>
        <w:t xml:space="preserve"> </w:t>
      </w:r>
      <w:r w:rsidR="00746A46">
        <w:rPr>
          <w:rFonts w:ascii="Times New Roman" w:hAnsi="Times New Roman"/>
          <w:sz w:val="22"/>
          <w:szCs w:val="22"/>
        </w:rPr>
        <w:t xml:space="preserve">. </w:t>
      </w:r>
      <w:r w:rsidRPr="00B53906">
        <w:rPr>
          <w:rFonts w:ascii="Times New Roman" w:hAnsi="Times New Roman"/>
          <w:sz w:val="22"/>
          <w:szCs w:val="22"/>
        </w:rPr>
        <w:t xml:space="preserve">The </w:t>
      </w:r>
      <w:r w:rsidRPr="00B53906">
        <w:rPr>
          <w:rFonts w:ascii="Times New Roman" w:hAnsi="Times New Roman"/>
          <w:i/>
          <w:sz w:val="22"/>
          <w:szCs w:val="22"/>
        </w:rPr>
        <w:t xml:space="preserve">strategic framework </w:t>
      </w:r>
      <w:r w:rsidR="002D4B22" w:rsidRPr="00B53906">
        <w:rPr>
          <w:rFonts w:ascii="Times New Roman" w:hAnsi="Times New Roman"/>
          <w:i/>
          <w:sz w:val="22"/>
          <w:szCs w:val="22"/>
        </w:rPr>
        <w:t>(2018</w:t>
      </w:r>
      <w:r w:rsidRPr="00B53906">
        <w:rPr>
          <w:rFonts w:ascii="Times New Roman" w:hAnsi="Times New Roman"/>
          <w:i/>
          <w:sz w:val="22"/>
          <w:szCs w:val="22"/>
        </w:rPr>
        <w:t xml:space="preserve"> to 2030) of </w:t>
      </w:r>
      <w:r w:rsidR="00746A46" w:rsidRPr="00B53906">
        <w:rPr>
          <w:rFonts w:ascii="Times New Roman" w:hAnsi="Times New Roman"/>
          <w:sz w:val="22"/>
          <w:szCs w:val="22"/>
        </w:rPr>
        <w:t xml:space="preserve">UNCCD </w:t>
      </w:r>
      <w:r w:rsidRPr="00B53906">
        <w:rPr>
          <w:rFonts w:ascii="Times New Roman" w:hAnsi="Times New Roman"/>
          <w:sz w:val="22"/>
          <w:szCs w:val="22"/>
        </w:rPr>
        <w:t xml:space="preserve">states that </w:t>
      </w:r>
      <w:r w:rsidR="00746A46">
        <w:rPr>
          <w:rFonts w:ascii="Times New Roman" w:hAnsi="Times New Roman"/>
          <w:sz w:val="22"/>
          <w:szCs w:val="22"/>
        </w:rPr>
        <w:t>a</w:t>
      </w:r>
      <w:r w:rsidR="00746A46" w:rsidRPr="00B53906">
        <w:rPr>
          <w:rFonts w:ascii="Times New Roman" w:hAnsi="Times New Roman"/>
          <w:sz w:val="22"/>
          <w:szCs w:val="22"/>
        </w:rPr>
        <w:t xml:space="preserve">ddressing </w:t>
      </w:r>
      <w:r w:rsidRPr="00B53906">
        <w:rPr>
          <w:rFonts w:ascii="Times New Roman" w:hAnsi="Times New Roman"/>
          <w:sz w:val="22"/>
          <w:szCs w:val="22"/>
        </w:rPr>
        <w:t>desertification/land degradation and drought will involve long-term integrated strategies that simultaneously focus on the improved productivity of land and the rehabilitation, conservation and sustainable management of land and water resources.</w:t>
      </w:r>
      <w:r w:rsidRPr="00B53906">
        <w:rPr>
          <w:rFonts w:ascii="Times New Roman" w:hAnsi="Times New Roman"/>
          <w:sz w:val="22"/>
          <w:szCs w:val="22"/>
          <w:vertAlign w:val="superscript"/>
        </w:rPr>
        <w:footnoteReference w:id="8"/>
      </w:r>
      <w:r w:rsidRPr="00B53906">
        <w:rPr>
          <w:rFonts w:ascii="Times New Roman" w:hAnsi="Times New Roman"/>
          <w:sz w:val="22"/>
          <w:szCs w:val="22"/>
        </w:rPr>
        <w:t xml:space="preserve"> </w:t>
      </w:r>
    </w:p>
    <w:p w14:paraId="71B933B6" w14:textId="77777777" w:rsidR="00251FCB" w:rsidRPr="00B53906" w:rsidRDefault="00251FCB" w:rsidP="00251FCB">
      <w:pPr>
        <w:pBdr>
          <w:top w:val="nil"/>
          <w:left w:val="nil"/>
          <w:bottom w:val="nil"/>
          <w:right w:val="nil"/>
          <w:between w:val="nil"/>
        </w:pBdr>
        <w:shd w:val="clear" w:color="auto" w:fill="FFFFFF"/>
        <w:spacing w:after="180"/>
        <w:rPr>
          <w:rFonts w:ascii="Times New Roman" w:hAnsi="Times New Roman"/>
          <w:sz w:val="22"/>
          <w:szCs w:val="22"/>
        </w:rPr>
      </w:pPr>
      <w:r w:rsidRPr="00B53906">
        <w:rPr>
          <w:rFonts w:ascii="Times New Roman" w:hAnsi="Times New Roman"/>
          <w:sz w:val="22"/>
          <w:szCs w:val="22"/>
        </w:rPr>
        <w:t>The 2019 edition of the World Water Development Report argues that fulfilling the human rights to safe drinking water and sanitation for all can also significantly contribute to the achievement of the broad set of goals of the 2030 Agenda for Sustainable Development: from food and energy security, to economic development and environmental sustainability. Based on the latest data, this report’s findings clearly illustrate the need to make substantial progress towards delivering on the 2030 Agenda’s promise of reaching the most vulnerable.</w:t>
      </w:r>
      <w:r w:rsidRPr="00B53906">
        <w:rPr>
          <w:rFonts w:ascii="Times New Roman" w:hAnsi="Times New Roman"/>
          <w:sz w:val="22"/>
          <w:szCs w:val="22"/>
          <w:vertAlign w:val="superscript"/>
        </w:rPr>
        <w:footnoteReference w:id="9"/>
      </w:r>
      <w:r w:rsidRPr="00B53906">
        <w:rPr>
          <w:rFonts w:ascii="Times New Roman" w:hAnsi="Times New Roman"/>
          <w:sz w:val="22"/>
          <w:szCs w:val="22"/>
        </w:rPr>
        <w:t xml:space="preserve"> The </w:t>
      </w:r>
      <w:hyperlink r:id="rId15">
        <w:r w:rsidRPr="00B53906">
          <w:rPr>
            <w:rFonts w:ascii="Times New Roman" w:hAnsi="Times New Roman"/>
            <w:i/>
            <w:sz w:val="22"/>
            <w:szCs w:val="22"/>
          </w:rPr>
          <w:t>Sustainable Development Goal</w:t>
        </w:r>
      </w:hyperlink>
      <w:r w:rsidRPr="00B53906">
        <w:rPr>
          <w:rFonts w:ascii="Times New Roman" w:hAnsi="Times New Roman"/>
          <w:i/>
          <w:sz w:val="22"/>
          <w:szCs w:val="22"/>
        </w:rPr>
        <w:t> (SDG)</w:t>
      </w:r>
      <w:r w:rsidRPr="00B53906">
        <w:rPr>
          <w:rFonts w:ascii="Times New Roman" w:hAnsi="Times New Roman"/>
          <w:sz w:val="22"/>
          <w:szCs w:val="22"/>
        </w:rPr>
        <w:t xml:space="preserve"> 6 on water and sanitation includes an emphasis on improving water quality (target 6.3) and protecting and restoring water-related ecosystems (target 6.6). Improved water management is also a critical component of SDG 2, on food security, and SDG 15 to combat desertification, and halt and reverse land degradation, and halt biodiversity loss.</w:t>
      </w:r>
    </w:p>
    <w:p w14:paraId="6901BF02" w14:textId="6C025A9A" w:rsidR="00251FCB" w:rsidRPr="00B53906" w:rsidRDefault="00251FCB" w:rsidP="00251FCB">
      <w:pPr>
        <w:pBdr>
          <w:top w:val="nil"/>
          <w:left w:val="nil"/>
          <w:bottom w:val="nil"/>
          <w:right w:val="nil"/>
          <w:between w:val="nil"/>
        </w:pBdr>
        <w:shd w:val="clear" w:color="auto" w:fill="FFFFFF"/>
        <w:rPr>
          <w:rFonts w:ascii="Times New Roman" w:hAnsi="Times New Roman"/>
          <w:sz w:val="22"/>
          <w:szCs w:val="22"/>
        </w:rPr>
      </w:pPr>
      <w:r w:rsidRPr="00B53906">
        <w:rPr>
          <w:rFonts w:ascii="Times New Roman" w:hAnsi="Times New Roman"/>
          <w:sz w:val="22"/>
          <w:szCs w:val="22"/>
        </w:rPr>
        <w:t>The United Nations General Assembly has proclaimed the decade 2018 to 2028 as the International Decade for Action: “</w:t>
      </w:r>
      <w:r w:rsidRPr="00B53906">
        <w:rPr>
          <w:rFonts w:ascii="Times New Roman" w:hAnsi="Times New Roman"/>
          <w:i/>
          <w:sz w:val="22"/>
          <w:szCs w:val="22"/>
        </w:rPr>
        <w:t>Water for Sustainable Development</w:t>
      </w:r>
      <w:r w:rsidRPr="00B53906">
        <w:rPr>
          <w:rFonts w:ascii="Times New Roman" w:hAnsi="Times New Roman"/>
          <w:sz w:val="22"/>
          <w:szCs w:val="22"/>
        </w:rPr>
        <w:t xml:space="preserve">”.  The resolution emphasizes that sustainable development and integrated water resources management are crucial for economic, </w:t>
      </w:r>
      <w:proofErr w:type="gramStart"/>
      <w:r w:rsidRPr="00B53906">
        <w:rPr>
          <w:rFonts w:ascii="Times New Roman" w:hAnsi="Times New Roman"/>
          <w:sz w:val="22"/>
          <w:szCs w:val="22"/>
        </w:rPr>
        <w:t>social</w:t>
      </w:r>
      <w:proofErr w:type="gramEnd"/>
      <w:r w:rsidRPr="00B53906">
        <w:rPr>
          <w:rFonts w:ascii="Times New Roman" w:hAnsi="Times New Roman"/>
          <w:sz w:val="22"/>
          <w:szCs w:val="22"/>
        </w:rPr>
        <w:t xml:space="preserve"> and environmental goals.  It focuses on the implementation of SDG 6 which is, “To ensure </w:t>
      </w:r>
      <w:r w:rsidR="00A4269A" w:rsidRPr="00B53906">
        <w:rPr>
          <w:rFonts w:ascii="Times New Roman" w:hAnsi="Times New Roman"/>
          <w:sz w:val="22"/>
          <w:szCs w:val="22"/>
        </w:rPr>
        <w:t>availability and</w:t>
      </w:r>
      <w:r w:rsidRPr="00B53906">
        <w:rPr>
          <w:rFonts w:ascii="Times New Roman" w:hAnsi="Times New Roman"/>
          <w:sz w:val="22"/>
          <w:szCs w:val="22"/>
        </w:rPr>
        <w:t xml:space="preserve"> sustainable management of water and sanitation for all”.</w:t>
      </w:r>
      <w:r w:rsidRPr="00B53906">
        <w:rPr>
          <w:rFonts w:ascii="Times New Roman" w:hAnsi="Times New Roman"/>
          <w:sz w:val="22"/>
          <w:szCs w:val="22"/>
          <w:vertAlign w:val="superscript"/>
        </w:rPr>
        <w:footnoteReference w:id="10"/>
      </w:r>
      <w:r w:rsidRPr="00B53906">
        <w:rPr>
          <w:rFonts w:ascii="Times New Roman" w:hAnsi="Times New Roman"/>
          <w:sz w:val="22"/>
          <w:szCs w:val="22"/>
        </w:rPr>
        <w:t xml:space="preserve"> Actually, integrated water resources management provides an essential framework to achieve not only SDG 6 but also to achieve all the SDGs</w:t>
      </w:r>
      <w:r w:rsidRPr="00B53906">
        <w:rPr>
          <w:rFonts w:ascii="Times New Roman" w:eastAsia="Roboto Light" w:hAnsi="Times New Roman"/>
          <w:sz w:val="22"/>
          <w:szCs w:val="22"/>
        </w:rPr>
        <w:t xml:space="preserve"> </w:t>
      </w:r>
      <w:r w:rsidRPr="00B53906">
        <w:rPr>
          <w:rFonts w:ascii="Times New Roman" w:hAnsi="Times New Roman"/>
          <w:sz w:val="22"/>
          <w:szCs w:val="22"/>
        </w:rPr>
        <w:t>and more than one-third of the 169 targets.</w:t>
      </w:r>
      <w:r w:rsidRPr="00B53906">
        <w:rPr>
          <w:rFonts w:ascii="Times New Roman" w:hAnsi="Times New Roman"/>
          <w:sz w:val="22"/>
          <w:szCs w:val="22"/>
          <w:vertAlign w:val="superscript"/>
        </w:rPr>
        <w:footnoteReference w:id="11"/>
      </w:r>
    </w:p>
    <w:p w14:paraId="03098D2B" w14:textId="315AAF5F" w:rsidR="00446F19" w:rsidRDefault="00251FCB" w:rsidP="00446F19">
      <w:pPr>
        <w:pBdr>
          <w:top w:val="nil"/>
          <w:left w:val="nil"/>
          <w:bottom w:val="nil"/>
          <w:right w:val="nil"/>
          <w:between w:val="nil"/>
        </w:pBdr>
        <w:shd w:val="clear" w:color="auto" w:fill="FFFFFF"/>
        <w:spacing w:after="0"/>
        <w:rPr>
          <w:rFonts w:ascii="Times New Roman" w:hAnsi="Times New Roman"/>
          <w:sz w:val="22"/>
          <w:szCs w:val="22"/>
        </w:rPr>
      </w:pPr>
      <w:r w:rsidRPr="00B53906">
        <w:rPr>
          <w:rFonts w:ascii="Times New Roman" w:hAnsi="Times New Roman"/>
          <w:sz w:val="22"/>
          <w:szCs w:val="22"/>
        </w:rPr>
        <w:t xml:space="preserve">The </w:t>
      </w:r>
      <w:r w:rsidRPr="00B53906">
        <w:rPr>
          <w:rFonts w:ascii="Times New Roman" w:hAnsi="Times New Roman"/>
          <w:i/>
          <w:sz w:val="22"/>
          <w:szCs w:val="22"/>
        </w:rPr>
        <w:t>Cartagena Convention</w:t>
      </w:r>
      <w:r w:rsidRPr="00B53906">
        <w:rPr>
          <w:rFonts w:ascii="Times New Roman" w:hAnsi="Times New Roman"/>
          <w:sz w:val="22"/>
          <w:szCs w:val="22"/>
        </w:rPr>
        <w:t xml:space="preserve"> </w:t>
      </w:r>
      <w:r w:rsidR="009F48D1">
        <w:rPr>
          <w:rFonts w:ascii="Times New Roman" w:hAnsi="Times New Roman"/>
          <w:sz w:val="22"/>
          <w:szCs w:val="22"/>
        </w:rPr>
        <w:t>has</w:t>
      </w:r>
      <w:r w:rsidRPr="00B53906">
        <w:rPr>
          <w:rFonts w:ascii="Times New Roman" w:hAnsi="Times New Roman"/>
          <w:sz w:val="22"/>
          <w:szCs w:val="22"/>
        </w:rPr>
        <w:t xml:space="preserve"> a protocol concerning pollution of the Caribbean Sea from </w:t>
      </w:r>
      <w:r w:rsidR="00A4269A" w:rsidRPr="00B53906">
        <w:rPr>
          <w:rFonts w:ascii="Times New Roman" w:hAnsi="Times New Roman"/>
          <w:sz w:val="22"/>
          <w:szCs w:val="22"/>
        </w:rPr>
        <w:t>land-based</w:t>
      </w:r>
      <w:r w:rsidRPr="00B53906">
        <w:rPr>
          <w:rFonts w:ascii="Times New Roman" w:hAnsi="Times New Roman"/>
          <w:sz w:val="22"/>
          <w:szCs w:val="22"/>
        </w:rPr>
        <w:t xml:space="preserve"> sources and activities (LBS Protocol). It came into force in 2010 with the objective of protecting the natural resources of the Caribbean Sea (fish stocks, coral reefs, fragile ecosystems, and recreational waters) from harm arising out of activities taking place on land. The biggest threats identified were from domestic sewage and run-off from land as a diffuse source of pollution. By 2020 all existing domestic wastewater systems (other than community wastewater systems) must comply with the provisions of the Protocol, and all community systems other than individual household systems must comply by 2030.</w:t>
      </w:r>
      <w:r w:rsidRPr="00B53906">
        <w:rPr>
          <w:rFonts w:ascii="Times New Roman" w:hAnsi="Times New Roman"/>
          <w:sz w:val="22"/>
          <w:szCs w:val="22"/>
          <w:vertAlign w:val="superscript"/>
        </w:rPr>
        <w:footnoteReference w:id="12"/>
      </w:r>
      <w:r w:rsidR="00446F19">
        <w:rPr>
          <w:rFonts w:ascii="Times New Roman" w:hAnsi="Times New Roman"/>
          <w:sz w:val="22"/>
          <w:szCs w:val="22"/>
        </w:rPr>
        <w:t xml:space="preserve">. </w:t>
      </w:r>
    </w:p>
    <w:p w14:paraId="20794B24" w14:textId="77777777" w:rsidR="00446F19" w:rsidRDefault="00446F19" w:rsidP="00446F19">
      <w:pPr>
        <w:pBdr>
          <w:top w:val="nil"/>
          <w:left w:val="nil"/>
          <w:bottom w:val="nil"/>
          <w:right w:val="nil"/>
          <w:between w:val="nil"/>
        </w:pBdr>
        <w:shd w:val="clear" w:color="auto" w:fill="FFFFFF"/>
        <w:spacing w:after="0"/>
        <w:rPr>
          <w:rFonts w:ascii="Times New Roman" w:hAnsi="Times New Roman"/>
          <w:sz w:val="22"/>
          <w:szCs w:val="22"/>
        </w:rPr>
      </w:pPr>
    </w:p>
    <w:p w14:paraId="68447779" w14:textId="579C733B" w:rsidR="00446F19" w:rsidRDefault="0096383B" w:rsidP="00446F19">
      <w:pPr>
        <w:pBdr>
          <w:top w:val="nil"/>
          <w:left w:val="nil"/>
          <w:bottom w:val="nil"/>
          <w:right w:val="nil"/>
          <w:between w:val="nil"/>
        </w:pBdr>
        <w:shd w:val="clear" w:color="auto" w:fill="FFFFFF"/>
        <w:spacing w:after="0"/>
        <w:rPr>
          <w:rFonts w:ascii="Times New Roman" w:hAnsi="Times New Roman"/>
          <w:sz w:val="22"/>
          <w:szCs w:val="22"/>
        </w:rPr>
      </w:pPr>
      <w:r w:rsidRPr="0096383B">
        <w:rPr>
          <w:rFonts w:ascii="Times New Roman" w:hAnsi="Times New Roman"/>
          <w:i/>
          <w:iCs/>
          <w:sz w:val="22"/>
          <w:szCs w:val="22"/>
        </w:rPr>
        <w:lastRenderedPageBreak/>
        <w:t xml:space="preserve">Consortium </w:t>
      </w:r>
      <w:r w:rsidR="00036359">
        <w:rPr>
          <w:rFonts w:ascii="Times New Roman" w:hAnsi="Times New Roman"/>
          <w:i/>
          <w:iCs/>
          <w:sz w:val="22"/>
          <w:szCs w:val="22"/>
        </w:rPr>
        <w:t>of</w:t>
      </w:r>
      <w:r w:rsidRPr="0096383B">
        <w:rPr>
          <w:rFonts w:ascii="Times New Roman" w:hAnsi="Times New Roman"/>
          <w:i/>
          <w:iCs/>
          <w:sz w:val="22"/>
          <w:szCs w:val="22"/>
        </w:rPr>
        <w:t xml:space="preserve"> CARICOM Institutions on Water</w:t>
      </w:r>
      <w:r w:rsidRPr="0096383B">
        <w:t>:</w:t>
      </w:r>
      <w:r>
        <w:t xml:space="preserve"> </w:t>
      </w:r>
      <w:r w:rsidR="00446F19" w:rsidRPr="00446F19">
        <w:rPr>
          <w:rFonts w:ascii="Times New Roman" w:hAnsi="Times New Roman"/>
          <w:sz w:val="22"/>
          <w:szCs w:val="22"/>
        </w:rPr>
        <w:t xml:space="preserve">The Twenty-Fifth Special CARICOM Meeting of the Council for Trade and Economic Development (COTED) - Environment, met in April 2008 and provided a way forward with respect to water governance in the Community. The COTED inter alia recognised the ongoing efforts towards the development and/or strengthening of national water policies, Integrated Water Resources Management (IWRM) Plans, and Water Use Efficiency (WUE) Plans in the various Member States, which serve to guide national investments in water resources management in the medium to long-term and support reform of national water governance structures. </w:t>
      </w:r>
    </w:p>
    <w:p w14:paraId="25A8542B" w14:textId="77777777" w:rsidR="0096383B" w:rsidRDefault="0096383B" w:rsidP="00446F19">
      <w:pPr>
        <w:pBdr>
          <w:top w:val="nil"/>
          <w:left w:val="nil"/>
          <w:bottom w:val="nil"/>
          <w:right w:val="nil"/>
          <w:between w:val="nil"/>
        </w:pBdr>
        <w:shd w:val="clear" w:color="auto" w:fill="FFFFFF"/>
        <w:spacing w:after="0"/>
        <w:rPr>
          <w:rFonts w:ascii="Times New Roman" w:hAnsi="Times New Roman"/>
          <w:sz w:val="22"/>
          <w:szCs w:val="22"/>
        </w:rPr>
      </w:pPr>
    </w:p>
    <w:p w14:paraId="45B1CF16" w14:textId="77777777" w:rsidR="007E4032" w:rsidRPr="00B53906" w:rsidRDefault="007E4032" w:rsidP="007E4032">
      <w:pPr>
        <w:rPr>
          <w:rFonts w:ascii="Times New Roman" w:hAnsi="Times New Roman"/>
          <w:b/>
          <w:bCs/>
          <w:i/>
          <w:iCs/>
          <w:sz w:val="22"/>
          <w:szCs w:val="22"/>
          <w:shd w:val="clear" w:color="auto" w:fill="FFFFFF"/>
        </w:rPr>
      </w:pPr>
      <w:r w:rsidRPr="00B53906">
        <w:rPr>
          <w:rFonts w:ascii="Times New Roman" w:hAnsi="Times New Roman"/>
          <w:b/>
          <w:bCs/>
          <w:i/>
          <w:iCs/>
          <w:sz w:val="22"/>
          <w:szCs w:val="22"/>
          <w:shd w:val="clear" w:color="auto" w:fill="FFFFFF"/>
        </w:rPr>
        <w:t>The Integrating Water, Land and Ecosystems Management in Caribbean Small Island Developing States</w:t>
      </w:r>
      <w:r w:rsidR="008E77AA" w:rsidRPr="00B53906">
        <w:rPr>
          <w:rFonts w:ascii="Times New Roman" w:hAnsi="Times New Roman"/>
          <w:b/>
          <w:bCs/>
          <w:i/>
          <w:iCs/>
          <w:sz w:val="22"/>
          <w:szCs w:val="22"/>
          <w:shd w:val="clear" w:color="auto" w:fill="FFFFFF"/>
        </w:rPr>
        <w:t xml:space="preserve"> project</w:t>
      </w:r>
    </w:p>
    <w:p w14:paraId="5162542F" w14:textId="77777777" w:rsidR="007E4032" w:rsidRPr="00B53906" w:rsidRDefault="007E4032" w:rsidP="007E4032">
      <w:pPr>
        <w:rPr>
          <w:rFonts w:ascii="Times New Roman" w:hAnsi="Times New Roman"/>
          <w:sz w:val="22"/>
          <w:szCs w:val="22"/>
          <w:shd w:val="clear" w:color="auto" w:fill="FFFFFF"/>
        </w:rPr>
      </w:pPr>
      <w:r w:rsidRPr="00B53906">
        <w:rPr>
          <w:rFonts w:ascii="Times New Roman" w:hAnsi="Times New Roman"/>
          <w:sz w:val="22"/>
          <w:szCs w:val="22"/>
          <w:shd w:val="clear" w:color="auto" w:fill="FFFFFF"/>
        </w:rPr>
        <w:t>The Integrating Water, Land and Ecosystems Management in Caribbean Small Island Developing States (GEF-</w:t>
      </w:r>
      <w:proofErr w:type="spellStart"/>
      <w:r w:rsidRPr="00B53906">
        <w:rPr>
          <w:rFonts w:ascii="Times New Roman" w:hAnsi="Times New Roman"/>
          <w:sz w:val="22"/>
          <w:szCs w:val="22"/>
          <w:shd w:val="clear" w:color="auto" w:fill="FFFFFF"/>
        </w:rPr>
        <w:t>IWEco</w:t>
      </w:r>
      <w:proofErr w:type="spellEnd"/>
      <w:r w:rsidRPr="00B53906">
        <w:rPr>
          <w:rFonts w:ascii="Times New Roman" w:hAnsi="Times New Roman"/>
          <w:sz w:val="22"/>
          <w:szCs w:val="22"/>
          <w:shd w:val="clear" w:color="auto" w:fill="FFFFFF"/>
        </w:rPr>
        <w:t xml:space="preserve"> Project) is a five-year (2016-2021) multi-focal area regional project, comprising 10 Caribbean countries out of which eight (8) Caribbean countries that are the main Participating States (PS) in this initiative having National Projects. The project is funded primarily by the Global Environment Facility (GEF) with significant Co-financing from the United </w:t>
      </w:r>
      <w:r w:rsidRPr="00B53906">
        <w:rPr>
          <w:rFonts w:ascii="Times New Roman" w:hAnsi="Times New Roman"/>
          <w:sz w:val="22"/>
          <w:szCs w:val="22"/>
        </w:rPr>
        <w:t xml:space="preserve">Nations Environment Programme (UNEP), the United Nations Development Programme (UNDP), </w:t>
      </w:r>
      <w:r w:rsidRPr="00B53906">
        <w:rPr>
          <w:rFonts w:ascii="Times New Roman" w:hAnsi="Times New Roman"/>
          <w:sz w:val="22"/>
          <w:szCs w:val="22"/>
          <w:shd w:val="clear" w:color="auto" w:fill="FFFFFF"/>
        </w:rPr>
        <w:t xml:space="preserve">the Caribbean Public Health Agency (CARPHA) and the Organisation of Eastern Caribbean States (OECS). CARPHA and the OECS are implementing partners. </w:t>
      </w:r>
    </w:p>
    <w:p w14:paraId="44447D12" w14:textId="77777777" w:rsidR="007E4032" w:rsidRPr="00B53906" w:rsidRDefault="007E4032" w:rsidP="007E4032">
      <w:pPr>
        <w:pStyle w:val="Text2"/>
        <w:ind w:left="0"/>
        <w:rPr>
          <w:rFonts w:ascii="Times New Roman" w:hAnsi="Times New Roman"/>
          <w:bCs/>
          <w:sz w:val="22"/>
          <w:szCs w:val="22"/>
          <w:lang w:eastAsia="en-029"/>
        </w:rPr>
      </w:pPr>
      <w:r w:rsidRPr="00B53906">
        <w:rPr>
          <w:rFonts w:ascii="Times New Roman" w:hAnsi="Times New Roman"/>
          <w:sz w:val="22"/>
          <w:szCs w:val="22"/>
          <w:lang w:val="en-US" w:eastAsia="en-US"/>
        </w:rPr>
        <w:t xml:space="preserve">The goal of the </w:t>
      </w:r>
      <w:proofErr w:type="spellStart"/>
      <w:r w:rsidRPr="00B53906">
        <w:rPr>
          <w:rFonts w:ascii="Times New Roman" w:hAnsi="Times New Roman"/>
          <w:sz w:val="22"/>
          <w:szCs w:val="22"/>
          <w:lang w:val="en-US" w:eastAsia="en-US"/>
        </w:rPr>
        <w:t>IWEco</w:t>
      </w:r>
      <w:proofErr w:type="spellEnd"/>
      <w:r w:rsidRPr="00B53906">
        <w:rPr>
          <w:rFonts w:ascii="Times New Roman" w:hAnsi="Times New Roman"/>
          <w:sz w:val="22"/>
          <w:szCs w:val="22"/>
          <w:lang w:val="en-US" w:eastAsia="en-US"/>
        </w:rPr>
        <w:t xml:space="preserve"> project is </w:t>
      </w:r>
      <w:r w:rsidRPr="00B53906">
        <w:rPr>
          <w:rFonts w:ascii="Times New Roman" w:hAnsi="Times New Roman"/>
          <w:bCs/>
          <w:sz w:val="22"/>
          <w:szCs w:val="22"/>
          <w:lang w:eastAsia="en-029"/>
        </w:rPr>
        <w:t>to</w:t>
      </w:r>
      <w:r w:rsidRPr="00B53906">
        <w:rPr>
          <w:rFonts w:ascii="Times New Roman" w:hAnsi="Times New Roman"/>
          <w:b/>
          <w:bCs/>
          <w:sz w:val="22"/>
          <w:szCs w:val="22"/>
          <w:lang w:eastAsia="en-029"/>
        </w:rPr>
        <w:t xml:space="preserve"> </w:t>
      </w:r>
      <w:r w:rsidRPr="00B53906">
        <w:rPr>
          <w:rFonts w:ascii="Times New Roman" w:hAnsi="Times New Roman"/>
          <w:bCs/>
          <w:sz w:val="22"/>
          <w:szCs w:val="22"/>
          <w:lang w:eastAsia="en-029"/>
        </w:rPr>
        <w:t>enhance the sustainable flow of ecosystem services and their contribution to sustainable socio-economic development in the Caribbean through the application of appropriate solutions for the improved integrated management of water, land and biological resources.</w:t>
      </w:r>
    </w:p>
    <w:p w14:paraId="127EE7E5" w14:textId="77777777" w:rsidR="007E4032" w:rsidRPr="00B53906" w:rsidRDefault="007E4032" w:rsidP="007E4032">
      <w:pPr>
        <w:pStyle w:val="Text2"/>
        <w:ind w:left="0"/>
        <w:rPr>
          <w:rFonts w:ascii="Times New Roman" w:hAnsi="Times New Roman"/>
          <w:sz w:val="22"/>
          <w:szCs w:val="22"/>
          <w:lang w:val="en-US" w:eastAsia="en-US"/>
        </w:rPr>
      </w:pPr>
      <w:r w:rsidRPr="00B53906">
        <w:rPr>
          <w:rFonts w:ascii="Times New Roman" w:hAnsi="Times New Roman"/>
          <w:sz w:val="22"/>
          <w:szCs w:val="22"/>
          <w:lang w:val="en-US" w:eastAsia="en-US"/>
        </w:rPr>
        <w:t xml:space="preserve">The overall objective of the project is </w:t>
      </w:r>
      <w:r w:rsidRPr="00B53906">
        <w:rPr>
          <w:rFonts w:ascii="Times New Roman" w:hAnsi="Times New Roman"/>
          <w:sz w:val="22"/>
          <w:szCs w:val="22"/>
          <w:lang w:eastAsia="en-029"/>
        </w:rPr>
        <w:t>to contribute to the preservation of Caribbean ecosystems that are of global significance and the sustainability of livelihoods through the application of existing proven technologies and approaches that are appropriate for small island developing states through improved fresh and coastal water resources management, sustainable land management and sustainable forest management and that also seek to enhance resilience of socio-ecological systems to the impacts of climate change.</w:t>
      </w:r>
    </w:p>
    <w:p w14:paraId="2992F331" w14:textId="77777777" w:rsidR="007E4032" w:rsidRPr="00B53906" w:rsidRDefault="007E4032" w:rsidP="007E4032">
      <w:pPr>
        <w:rPr>
          <w:rFonts w:ascii="Times New Roman" w:hAnsi="Times New Roman"/>
          <w:sz w:val="22"/>
          <w:szCs w:val="22"/>
          <w:shd w:val="clear" w:color="auto" w:fill="FFFFFF"/>
        </w:rPr>
      </w:pPr>
      <w:r w:rsidRPr="00B53906">
        <w:rPr>
          <w:rFonts w:ascii="Times New Roman" w:hAnsi="Times New Roman"/>
          <w:sz w:val="22"/>
          <w:szCs w:val="22"/>
          <w:shd w:val="clear" w:color="auto" w:fill="FFFFFF"/>
        </w:rPr>
        <w:t xml:space="preserve">The IWECO project has four components: </w:t>
      </w:r>
    </w:p>
    <w:p w14:paraId="05885EB8" w14:textId="77777777" w:rsidR="007E4032" w:rsidRPr="00B53906" w:rsidRDefault="007E4032" w:rsidP="00C66FA5">
      <w:pPr>
        <w:ind w:left="568" w:hanging="284"/>
        <w:rPr>
          <w:rFonts w:ascii="Times New Roman" w:hAnsi="Times New Roman"/>
          <w:sz w:val="22"/>
          <w:szCs w:val="22"/>
          <w:shd w:val="clear" w:color="auto" w:fill="FFFFFF"/>
        </w:rPr>
      </w:pPr>
      <w:r w:rsidRPr="00B53906">
        <w:rPr>
          <w:rFonts w:ascii="Times New Roman" w:hAnsi="Times New Roman"/>
          <w:sz w:val="22"/>
          <w:szCs w:val="22"/>
          <w:shd w:val="clear" w:color="auto" w:fill="FFFFFF"/>
        </w:rPr>
        <w:t xml:space="preserve">1. Development and implementation of integrated targeted innovative, climate-change resilient approaches in Sustainable Land Management (SLM), Integrated Water Resources Management (IWRM) including Water use Efficiency (WUE), Integrated Coastal Zone Management (ICZM) and maintenance of ecosystem </w:t>
      </w:r>
      <w:proofErr w:type="gramStart"/>
      <w:r w:rsidRPr="00B53906">
        <w:rPr>
          <w:rFonts w:ascii="Times New Roman" w:hAnsi="Times New Roman"/>
          <w:sz w:val="22"/>
          <w:szCs w:val="22"/>
          <w:shd w:val="clear" w:color="auto" w:fill="FFFFFF"/>
        </w:rPr>
        <w:t>services;</w:t>
      </w:r>
      <w:proofErr w:type="gramEnd"/>
      <w:r w:rsidRPr="00B53906">
        <w:rPr>
          <w:rFonts w:ascii="Times New Roman" w:hAnsi="Times New Roman"/>
          <w:sz w:val="22"/>
          <w:szCs w:val="22"/>
          <w:shd w:val="clear" w:color="auto" w:fill="FFFFFF"/>
        </w:rPr>
        <w:t xml:space="preserve"> </w:t>
      </w:r>
    </w:p>
    <w:p w14:paraId="5BA669FF" w14:textId="77777777" w:rsidR="007E4032" w:rsidRPr="00B53906" w:rsidRDefault="007E4032" w:rsidP="00C66FA5">
      <w:pPr>
        <w:ind w:left="568" w:hanging="284"/>
        <w:rPr>
          <w:rFonts w:ascii="Times New Roman" w:hAnsi="Times New Roman"/>
          <w:sz w:val="22"/>
          <w:szCs w:val="22"/>
          <w:shd w:val="clear" w:color="auto" w:fill="FFFFFF"/>
        </w:rPr>
      </w:pPr>
      <w:r w:rsidRPr="00B53906">
        <w:rPr>
          <w:rFonts w:ascii="Times New Roman" w:hAnsi="Times New Roman"/>
          <w:sz w:val="22"/>
          <w:szCs w:val="22"/>
          <w:shd w:val="clear" w:color="auto" w:fill="FFFFFF"/>
        </w:rPr>
        <w:t>2. Strengthening of the SLM, IIWRM and Ecosystems Monitoring, and Indicators framework(s</w:t>
      </w:r>
      <w:proofErr w:type="gramStart"/>
      <w:r w:rsidRPr="00B53906">
        <w:rPr>
          <w:rFonts w:ascii="Times New Roman" w:hAnsi="Times New Roman"/>
          <w:sz w:val="22"/>
          <w:szCs w:val="22"/>
          <w:shd w:val="clear" w:color="auto" w:fill="FFFFFF"/>
        </w:rPr>
        <w:t>);</w:t>
      </w:r>
      <w:proofErr w:type="gramEnd"/>
      <w:r w:rsidRPr="00B53906">
        <w:rPr>
          <w:rFonts w:ascii="Times New Roman" w:hAnsi="Times New Roman"/>
          <w:sz w:val="22"/>
          <w:szCs w:val="22"/>
          <w:shd w:val="clear" w:color="auto" w:fill="FFFFFF"/>
        </w:rPr>
        <w:t xml:space="preserve"> </w:t>
      </w:r>
    </w:p>
    <w:p w14:paraId="1A3D3B79" w14:textId="77777777" w:rsidR="007E4032" w:rsidRPr="00B53906" w:rsidRDefault="007E4032" w:rsidP="00C66FA5">
      <w:pPr>
        <w:ind w:left="568" w:hanging="284"/>
        <w:rPr>
          <w:rFonts w:ascii="Times New Roman" w:hAnsi="Times New Roman"/>
          <w:sz w:val="22"/>
          <w:szCs w:val="22"/>
          <w:shd w:val="clear" w:color="auto" w:fill="FFFFFF"/>
        </w:rPr>
      </w:pPr>
      <w:r w:rsidRPr="00B53906">
        <w:rPr>
          <w:rFonts w:ascii="Times New Roman" w:hAnsi="Times New Roman"/>
          <w:sz w:val="22"/>
          <w:szCs w:val="22"/>
          <w:shd w:val="clear" w:color="auto" w:fill="FFFFFF"/>
        </w:rPr>
        <w:t xml:space="preserve">3.  Strengthening of the Policy, legislative and institutional </w:t>
      </w:r>
      <w:proofErr w:type="gramStart"/>
      <w:r w:rsidRPr="00B53906">
        <w:rPr>
          <w:rFonts w:ascii="Times New Roman" w:hAnsi="Times New Roman"/>
          <w:sz w:val="22"/>
          <w:szCs w:val="22"/>
          <w:shd w:val="clear" w:color="auto" w:fill="FFFFFF"/>
        </w:rPr>
        <w:t>reforms</w:t>
      </w:r>
      <w:proofErr w:type="gramEnd"/>
      <w:r w:rsidRPr="00B53906">
        <w:rPr>
          <w:rFonts w:ascii="Times New Roman" w:hAnsi="Times New Roman"/>
          <w:sz w:val="22"/>
          <w:szCs w:val="22"/>
          <w:shd w:val="clear" w:color="auto" w:fill="FFFFFF"/>
        </w:rPr>
        <w:t xml:space="preserve"> and capacity building for SLM, IWRM/WUE and ecosystem services management taking into consideration climate change resilience building; and </w:t>
      </w:r>
    </w:p>
    <w:p w14:paraId="3A1F50A6" w14:textId="77777777" w:rsidR="007E4032" w:rsidRPr="00B53906" w:rsidRDefault="007E4032" w:rsidP="00C66FA5">
      <w:pPr>
        <w:ind w:left="568" w:hanging="284"/>
        <w:rPr>
          <w:rFonts w:ascii="Times New Roman" w:hAnsi="Times New Roman"/>
          <w:sz w:val="22"/>
          <w:szCs w:val="22"/>
          <w:shd w:val="clear" w:color="auto" w:fill="FFFFFF"/>
        </w:rPr>
      </w:pPr>
      <w:r w:rsidRPr="00B53906">
        <w:rPr>
          <w:rFonts w:ascii="Times New Roman" w:hAnsi="Times New Roman"/>
          <w:sz w:val="22"/>
          <w:szCs w:val="22"/>
          <w:shd w:val="clear" w:color="auto" w:fill="FFFFFF"/>
        </w:rPr>
        <w:t xml:space="preserve">4. Enhancing knowledge exchange, best-practices, </w:t>
      </w:r>
      <w:proofErr w:type="gramStart"/>
      <w:r w:rsidRPr="00B53906">
        <w:rPr>
          <w:rFonts w:ascii="Times New Roman" w:hAnsi="Times New Roman"/>
          <w:sz w:val="22"/>
          <w:szCs w:val="22"/>
          <w:shd w:val="clear" w:color="auto" w:fill="FFFFFF"/>
        </w:rPr>
        <w:t>replication</w:t>
      </w:r>
      <w:proofErr w:type="gramEnd"/>
      <w:r w:rsidRPr="00B53906">
        <w:rPr>
          <w:rFonts w:ascii="Times New Roman" w:hAnsi="Times New Roman"/>
          <w:sz w:val="22"/>
          <w:szCs w:val="22"/>
          <w:shd w:val="clear" w:color="auto" w:fill="FFFFFF"/>
        </w:rPr>
        <w:t xml:space="preserve"> and stakeholder involvement. </w:t>
      </w:r>
    </w:p>
    <w:p w14:paraId="5E65B2EA" w14:textId="77777777" w:rsidR="007E4032" w:rsidRPr="00B53906" w:rsidRDefault="007E4032" w:rsidP="007E4032">
      <w:pPr>
        <w:rPr>
          <w:rFonts w:ascii="Times New Roman" w:hAnsi="Times New Roman"/>
          <w:b/>
          <w:sz w:val="22"/>
          <w:szCs w:val="22"/>
        </w:rPr>
      </w:pPr>
      <w:r w:rsidRPr="00B53906">
        <w:rPr>
          <w:rFonts w:ascii="Times New Roman" w:hAnsi="Times New Roman"/>
          <w:sz w:val="22"/>
          <w:szCs w:val="22"/>
          <w:shd w:val="clear" w:color="auto" w:fill="FFFFFF"/>
        </w:rPr>
        <w:t xml:space="preserve">The project is implemented through a network of international, </w:t>
      </w:r>
      <w:proofErr w:type="gramStart"/>
      <w:r w:rsidRPr="00B53906">
        <w:rPr>
          <w:rFonts w:ascii="Times New Roman" w:hAnsi="Times New Roman"/>
          <w:sz w:val="22"/>
          <w:szCs w:val="22"/>
          <w:shd w:val="clear" w:color="auto" w:fill="FFFFFF"/>
        </w:rPr>
        <w:t>regional</w:t>
      </w:r>
      <w:proofErr w:type="gramEnd"/>
      <w:r w:rsidRPr="00B53906">
        <w:rPr>
          <w:rFonts w:ascii="Times New Roman" w:hAnsi="Times New Roman"/>
          <w:sz w:val="22"/>
          <w:szCs w:val="22"/>
          <w:shd w:val="clear" w:color="auto" w:fill="FFFFFF"/>
        </w:rPr>
        <w:t xml:space="preserve"> and national partners along thematic lines, in accordance with capacity advantage based on institutional mandates of these partners. The Caribbean Public Health Agency (CARPHA) and the Organisation of Eastern Caribbean States (OECS) are jointly implementing </w:t>
      </w:r>
      <w:r w:rsidRPr="00B53906">
        <w:rPr>
          <w:rFonts w:ascii="Times New Roman" w:hAnsi="Times New Roman"/>
          <w:b/>
          <w:sz w:val="22"/>
          <w:szCs w:val="22"/>
          <w:shd w:val="clear" w:color="auto" w:fill="FFFFFF"/>
        </w:rPr>
        <w:t>Component 3</w:t>
      </w:r>
      <w:r w:rsidRPr="00B53906">
        <w:rPr>
          <w:rFonts w:ascii="Times New Roman" w:hAnsi="Times New Roman"/>
          <w:sz w:val="22"/>
          <w:szCs w:val="22"/>
          <w:shd w:val="clear" w:color="auto" w:fill="FFFFFF"/>
        </w:rPr>
        <w:t xml:space="preserve"> under which this assignment falls.</w:t>
      </w:r>
    </w:p>
    <w:p w14:paraId="7E8DA733" w14:textId="77777777" w:rsidR="00D81857" w:rsidRPr="0063749B" w:rsidRDefault="00D81857" w:rsidP="009D2CAF">
      <w:pPr>
        <w:pStyle w:val="Heading2"/>
      </w:pPr>
      <w:r w:rsidRPr="0063749B">
        <w:t>Related programmes and other donor activities</w:t>
      </w:r>
      <w:bookmarkEnd w:id="8"/>
    </w:p>
    <w:p w14:paraId="1B545AD2" w14:textId="77777777" w:rsidR="00450030" w:rsidRPr="00C23DC5" w:rsidRDefault="00F20050" w:rsidP="00450030">
      <w:pPr>
        <w:rPr>
          <w:rFonts w:ascii="Times New Roman" w:hAnsi="Times New Roman"/>
          <w:sz w:val="22"/>
          <w:szCs w:val="22"/>
        </w:rPr>
      </w:pPr>
      <w:bookmarkStart w:id="9" w:name="_Toc424210160"/>
      <w:r w:rsidRPr="00C23DC5">
        <w:rPr>
          <w:rFonts w:ascii="Times New Roman" w:hAnsi="Times New Roman"/>
          <w:sz w:val="22"/>
          <w:szCs w:val="22"/>
        </w:rPr>
        <w:t xml:space="preserve">Land and water systems in the entire Caribbean face the risk of progressive </w:t>
      </w:r>
      <w:r w:rsidR="002E59D0" w:rsidRPr="00C23DC5">
        <w:rPr>
          <w:rFonts w:ascii="Times New Roman" w:hAnsi="Times New Roman"/>
          <w:sz w:val="22"/>
          <w:szCs w:val="22"/>
        </w:rPr>
        <w:t>degradation</w:t>
      </w:r>
      <w:r w:rsidRPr="00C23DC5">
        <w:rPr>
          <w:rFonts w:ascii="Times New Roman" w:hAnsi="Times New Roman"/>
          <w:sz w:val="22"/>
          <w:szCs w:val="22"/>
        </w:rPr>
        <w:t xml:space="preserve"> </w:t>
      </w:r>
      <w:r w:rsidR="00C23DC5" w:rsidRPr="00C23DC5">
        <w:rPr>
          <w:rFonts w:ascii="Times New Roman" w:hAnsi="Times New Roman"/>
          <w:sz w:val="22"/>
          <w:szCs w:val="22"/>
        </w:rPr>
        <w:t>to</w:t>
      </w:r>
      <w:r w:rsidRPr="00C23DC5">
        <w:rPr>
          <w:rFonts w:ascii="Times New Roman" w:hAnsi="Times New Roman"/>
          <w:sz w:val="22"/>
          <w:szCs w:val="22"/>
        </w:rPr>
        <w:t xml:space="preserve"> their productive capacity </w:t>
      </w:r>
      <w:proofErr w:type="gramStart"/>
      <w:r w:rsidR="002E59D0" w:rsidRPr="00C23DC5">
        <w:rPr>
          <w:rFonts w:ascii="Times New Roman" w:hAnsi="Times New Roman"/>
          <w:sz w:val="22"/>
          <w:szCs w:val="22"/>
        </w:rPr>
        <w:t>as a result of</w:t>
      </w:r>
      <w:proofErr w:type="gramEnd"/>
      <w:r w:rsidR="002E59D0" w:rsidRPr="00C23DC5">
        <w:rPr>
          <w:rFonts w:ascii="Times New Roman" w:hAnsi="Times New Roman"/>
          <w:sz w:val="22"/>
          <w:szCs w:val="22"/>
        </w:rPr>
        <w:t xml:space="preserve"> </w:t>
      </w:r>
      <w:r w:rsidRPr="00C23DC5">
        <w:rPr>
          <w:rFonts w:ascii="Times New Roman" w:hAnsi="Times New Roman"/>
          <w:sz w:val="22"/>
          <w:szCs w:val="22"/>
        </w:rPr>
        <w:t>excessive</w:t>
      </w:r>
      <w:r w:rsidR="002E59D0" w:rsidRPr="00C23DC5">
        <w:rPr>
          <w:rFonts w:ascii="Times New Roman" w:hAnsi="Times New Roman"/>
          <w:sz w:val="22"/>
          <w:szCs w:val="22"/>
        </w:rPr>
        <w:t xml:space="preserve"> and unsustainable </w:t>
      </w:r>
      <w:r w:rsidRPr="00C23DC5">
        <w:rPr>
          <w:rFonts w:ascii="Times New Roman" w:hAnsi="Times New Roman"/>
          <w:sz w:val="22"/>
          <w:szCs w:val="22"/>
        </w:rPr>
        <w:t xml:space="preserve">demographic and </w:t>
      </w:r>
      <w:r w:rsidR="002E59D0" w:rsidRPr="00C23DC5">
        <w:rPr>
          <w:rFonts w:ascii="Times New Roman" w:hAnsi="Times New Roman"/>
          <w:sz w:val="22"/>
          <w:szCs w:val="22"/>
        </w:rPr>
        <w:t>development</w:t>
      </w:r>
      <w:r w:rsidRPr="00C23DC5">
        <w:rPr>
          <w:rFonts w:ascii="Times New Roman" w:hAnsi="Times New Roman"/>
          <w:sz w:val="22"/>
          <w:szCs w:val="22"/>
        </w:rPr>
        <w:t xml:space="preserve"> </w:t>
      </w:r>
      <w:r w:rsidR="002E59D0" w:rsidRPr="00C23DC5">
        <w:rPr>
          <w:rFonts w:ascii="Times New Roman" w:hAnsi="Times New Roman"/>
          <w:sz w:val="22"/>
          <w:szCs w:val="22"/>
        </w:rPr>
        <w:t>pressures</w:t>
      </w:r>
      <w:r w:rsidRPr="00C23DC5">
        <w:rPr>
          <w:rFonts w:ascii="Times New Roman" w:hAnsi="Times New Roman"/>
          <w:sz w:val="22"/>
          <w:szCs w:val="22"/>
        </w:rPr>
        <w:t xml:space="preserve">. </w:t>
      </w:r>
      <w:r w:rsidR="00C23DC5" w:rsidRPr="00C23DC5">
        <w:rPr>
          <w:rFonts w:ascii="Times New Roman" w:hAnsi="Times New Roman"/>
          <w:sz w:val="22"/>
          <w:szCs w:val="22"/>
        </w:rPr>
        <w:t>This is</w:t>
      </w:r>
      <w:r w:rsidRPr="00C23DC5">
        <w:rPr>
          <w:rFonts w:ascii="Times New Roman" w:hAnsi="Times New Roman"/>
          <w:sz w:val="22"/>
          <w:szCs w:val="22"/>
        </w:rPr>
        <w:t xml:space="preserve"> further exacerbated by climate change, </w:t>
      </w:r>
      <w:r w:rsidR="002E59D0" w:rsidRPr="00C23DC5">
        <w:rPr>
          <w:rFonts w:ascii="Times New Roman" w:hAnsi="Times New Roman"/>
          <w:sz w:val="22"/>
          <w:szCs w:val="22"/>
        </w:rPr>
        <w:t xml:space="preserve">and </w:t>
      </w:r>
      <w:r w:rsidR="00C23DC5" w:rsidRPr="00C23DC5">
        <w:rPr>
          <w:rFonts w:ascii="Times New Roman" w:hAnsi="Times New Roman"/>
          <w:sz w:val="22"/>
          <w:szCs w:val="22"/>
        </w:rPr>
        <w:t xml:space="preserve">the </w:t>
      </w:r>
      <w:r w:rsidR="002E59D0" w:rsidRPr="00C23DC5">
        <w:rPr>
          <w:rFonts w:ascii="Times New Roman" w:hAnsi="Times New Roman"/>
          <w:sz w:val="22"/>
          <w:szCs w:val="22"/>
        </w:rPr>
        <w:t xml:space="preserve">intense </w:t>
      </w:r>
      <w:r w:rsidRPr="00C23DC5">
        <w:rPr>
          <w:rFonts w:ascii="Times New Roman" w:hAnsi="Times New Roman"/>
          <w:sz w:val="22"/>
          <w:szCs w:val="22"/>
        </w:rPr>
        <w:t xml:space="preserve">competition </w:t>
      </w:r>
      <w:r w:rsidR="00C23DC5" w:rsidRPr="00C23DC5">
        <w:rPr>
          <w:rFonts w:ascii="Times New Roman" w:hAnsi="Times New Roman"/>
          <w:sz w:val="22"/>
          <w:szCs w:val="22"/>
        </w:rPr>
        <w:t xml:space="preserve">for their use by all </w:t>
      </w:r>
      <w:r w:rsidRPr="00C23DC5">
        <w:rPr>
          <w:rFonts w:ascii="Times New Roman" w:hAnsi="Times New Roman"/>
          <w:sz w:val="22"/>
          <w:szCs w:val="22"/>
        </w:rPr>
        <w:t xml:space="preserve">socioeconomic </w:t>
      </w:r>
      <w:r w:rsidR="00C23DC5" w:rsidRPr="00C23DC5">
        <w:rPr>
          <w:rFonts w:ascii="Times New Roman" w:hAnsi="Times New Roman"/>
          <w:sz w:val="22"/>
          <w:szCs w:val="22"/>
        </w:rPr>
        <w:t>sectors</w:t>
      </w:r>
      <w:r w:rsidRPr="00C23DC5">
        <w:rPr>
          <w:rFonts w:ascii="Times New Roman" w:hAnsi="Times New Roman"/>
          <w:sz w:val="22"/>
          <w:szCs w:val="22"/>
        </w:rPr>
        <w:t xml:space="preserve">. </w:t>
      </w:r>
      <w:r w:rsidR="00C23DC5" w:rsidRPr="00C23DC5">
        <w:rPr>
          <w:rFonts w:ascii="Times New Roman" w:hAnsi="Times New Roman"/>
          <w:sz w:val="22"/>
          <w:szCs w:val="22"/>
        </w:rPr>
        <w:t xml:space="preserve">These systems are </w:t>
      </w:r>
      <w:r w:rsidRPr="00C23DC5">
        <w:rPr>
          <w:rFonts w:ascii="Times New Roman" w:hAnsi="Times New Roman"/>
          <w:sz w:val="22"/>
          <w:szCs w:val="22"/>
        </w:rPr>
        <w:t xml:space="preserve">at risk and warrant priority remedial action simply because </w:t>
      </w:r>
      <w:r w:rsidRPr="00C23DC5">
        <w:rPr>
          <w:rFonts w:ascii="Times New Roman" w:hAnsi="Times New Roman"/>
          <w:sz w:val="22"/>
          <w:szCs w:val="22"/>
        </w:rPr>
        <w:lastRenderedPageBreak/>
        <w:t>there are no substitutes.</w:t>
      </w:r>
      <w:r w:rsidRPr="00C23DC5">
        <w:rPr>
          <w:rFonts w:ascii="Times New Roman" w:hAnsi="Times New Roman"/>
          <w:sz w:val="22"/>
          <w:szCs w:val="22"/>
          <w:vertAlign w:val="superscript"/>
        </w:rPr>
        <w:footnoteReference w:id="13"/>
      </w:r>
      <w:r w:rsidRPr="00C23DC5">
        <w:rPr>
          <w:rFonts w:ascii="Times New Roman" w:hAnsi="Times New Roman"/>
          <w:sz w:val="22"/>
          <w:szCs w:val="22"/>
        </w:rPr>
        <w:t xml:space="preserve">  </w:t>
      </w:r>
      <w:r w:rsidR="00732CDA" w:rsidRPr="00C23DC5">
        <w:rPr>
          <w:rFonts w:ascii="Times New Roman" w:hAnsi="Times New Roman"/>
          <w:sz w:val="22"/>
          <w:szCs w:val="22"/>
        </w:rPr>
        <w:t>Some of the s</w:t>
      </w:r>
      <w:r w:rsidR="00450030" w:rsidRPr="00C23DC5">
        <w:rPr>
          <w:rFonts w:ascii="Times New Roman" w:hAnsi="Times New Roman"/>
          <w:sz w:val="22"/>
          <w:szCs w:val="22"/>
        </w:rPr>
        <w:t xml:space="preserve">ignificant </w:t>
      </w:r>
      <w:r w:rsidR="00732CDA" w:rsidRPr="00C23DC5">
        <w:rPr>
          <w:rFonts w:ascii="Times New Roman" w:hAnsi="Times New Roman"/>
          <w:sz w:val="22"/>
          <w:szCs w:val="22"/>
        </w:rPr>
        <w:t>actions</w:t>
      </w:r>
      <w:r w:rsidR="00450030" w:rsidRPr="00C23DC5">
        <w:rPr>
          <w:rFonts w:ascii="Times New Roman" w:hAnsi="Times New Roman"/>
          <w:sz w:val="22"/>
          <w:szCs w:val="22"/>
        </w:rPr>
        <w:t xml:space="preserve"> undertaken at </w:t>
      </w:r>
      <w:r w:rsidR="00747873" w:rsidRPr="00C23DC5">
        <w:rPr>
          <w:rFonts w:ascii="Times New Roman" w:hAnsi="Times New Roman"/>
          <w:sz w:val="22"/>
          <w:szCs w:val="22"/>
        </w:rPr>
        <w:t>inter</w:t>
      </w:r>
      <w:r w:rsidR="00450030" w:rsidRPr="00C23DC5">
        <w:rPr>
          <w:rFonts w:ascii="Times New Roman" w:hAnsi="Times New Roman"/>
          <w:sz w:val="22"/>
          <w:szCs w:val="22"/>
        </w:rPr>
        <w:t xml:space="preserve">national, regional and/or </w:t>
      </w:r>
      <w:r w:rsidR="00747873" w:rsidRPr="00C23DC5">
        <w:rPr>
          <w:rFonts w:ascii="Times New Roman" w:hAnsi="Times New Roman"/>
          <w:sz w:val="22"/>
          <w:szCs w:val="22"/>
        </w:rPr>
        <w:t>national</w:t>
      </w:r>
      <w:r w:rsidR="00450030" w:rsidRPr="00C23DC5">
        <w:rPr>
          <w:rFonts w:ascii="Times New Roman" w:hAnsi="Times New Roman"/>
          <w:sz w:val="22"/>
          <w:szCs w:val="22"/>
        </w:rPr>
        <w:t xml:space="preserve"> level relevant to the </w:t>
      </w:r>
      <w:r w:rsidR="00732CDA" w:rsidRPr="00C23DC5">
        <w:rPr>
          <w:rFonts w:ascii="Times New Roman" w:hAnsi="Times New Roman"/>
          <w:sz w:val="22"/>
          <w:szCs w:val="22"/>
        </w:rPr>
        <w:t xml:space="preserve">advancement of </w:t>
      </w:r>
      <w:r w:rsidR="00C23DC5" w:rsidRPr="00C23DC5">
        <w:rPr>
          <w:rFonts w:ascii="Times New Roman" w:hAnsi="Times New Roman"/>
          <w:sz w:val="22"/>
          <w:szCs w:val="22"/>
        </w:rPr>
        <w:t xml:space="preserve">a more sustainable use and development of </w:t>
      </w:r>
      <w:r w:rsidR="00732CDA" w:rsidRPr="00C23DC5">
        <w:rPr>
          <w:rFonts w:ascii="Times New Roman" w:hAnsi="Times New Roman"/>
          <w:sz w:val="22"/>
          <w:szCs w:val="22"/>
        </w:rPr>
        <w:t xml:space="preserve">land and </w:t>
      </w:r>
      <w:r w:rsidR="00747873" w:rsidRPr="00C23DC5">
        <w:rPr>
          <w:rFonts w:ascii="Times New Roman" w:hAnsi="Times New Roman"/>
          <w:sz w:val="22"/>
          <w:szCs w:val="22"/>
        </w:rPr>
        <w:t>water</w:t>
      </w:r>
      <w:r w:rsidR="00732CDA" w:rsidRPr="00C23DC5">
        <w:rPr>
          <w:rFonts w:ascii="Times New Roman" w:hAnsi="Times New Roman"/>
          <w:sz w:val="22"/>
          <w:szCs w:val="22"/>
        </w:rPr>
        <w:t xml:space="preserve"> </w:t>
      </w:r>
      <w:r w:rsidR="00C23DC5" w:rsidRPr="00C23DC5">
        <w:rPr>
          <w:rFonts w:ascii="Times New Roman" w:hAnsi="Times New Roman"/>
          <w:sz w:val="22"/>
          <w:szCs w:val="22"/>
        </w:rPr>
        <w:t>resources</w:t>
      </w:r>
      <w:r w:rsidR="00732CDA" w:rsidRPr="00C23DC5">
        <w:rPr>
          <w:rFonts w:ascii="Times New Roman" w:hAnsi="Times New Roman"/>
          <w:sz w:val="22"/>
          <w:szCs w:val="22"/>
        </w:rPr>
        <w:t xml:space="preserve"> are as follows:</w:t>
      </w:r>
    </w:p>
    <w:p w14:paraId="0E2CF78B" w14:textId="007D3426" w:rsidR="00F20050" w:rsidRPr="00C23DC5" w:rsidRDefault="00F20050" w:rsidP="008E77AA">
      <w:pPr>
        <w:pStyle w:val="ListParagraph"/>
        <w:numPr>
          <w:ilvl w:val="0"/>
          <w:numId w:val="30"/>
        </w:numPr>
        <w:jc w:val="both"/>
        <w:rPr>
          <w:rFonts w:ascii="Times New Roman" w:hAnsi="Times New Roman" w:cs="Times New Roman"/>
        </w:rPr>
      </w:pPr>
      <w:r w:rsidRPr="00C23DC5">
        <w:rPr>
          <w:rStyle w:val="BookTitle1"/>
          <w:rFonts w:ascii="Times New Roman" w:hAnsi="Times New Roman" w:cs="Times New Roman"/>
          <w:b w:val="0"/>
          <w:bCs w:val="0"/>
        </w:rPr>
        <w:t xml:space="preserve">OECS Development Strategy - 2018-2027: </w:t>
      </w:r>
      <w:r w:rsidRPr="00C23DC5">
        <w:rPr>
          <w:rFonts w:ascii="Times New Roman" w:hAnsi="Times New Roman" w:cs="Times New Roman"/>
        </w:rPr>
        <w:t xml:space="preserve">The OECS Development Strategy (OGDS) covers a </w:t>
      </w:r>
      <w:r w:rsidR="00C23DC5" w:rsidRPr="00C23DC5">
        <w:rPr>
          <w:rFonts w:ascii="Times New Roman" w:hAnsi="Times New Roman" w:cs="Times New Roman"/>
        </w:rPr>
        <w:t>10-year</w:t>
      </w:r>
      <w:r w:rsidRPr="00C23DC5">
        <w:rPr>
          <w:rFonts w:ascii="Times New Roman" w:hAnsi="Times New Roman" w:cs="Times New Roman"/>
        </w:rPr>
        <w:t xml:space="preserve"> period to 2027 and is complimented by an Action Plan that will be reviewed and updated in 2022.  The strategy itself is aligned to various multilateral development agenda, including especially the UNDP’s Sustainable Development Goals (SDGs). One of the chapters of the ODS is focussed on an </w:t>
      </w:r>
      <w:r w:rsidRPr="00C23DC5">
        <w:rPr>
          <w:rFonts w:ascii="Times New Roman" w:eastAsiaTheme="minorHAnsi" w:hAnsi="Times New Roman" w:cs="Times New Roman"/>
          <w:lang w:eastAsia="en-US"/>
        </w:rPr>
        <w:t>environmental strategic framework</w:t>
      </w:r>
      <w:r w:rsidR="00F019D1">
        <w:rPr>
          <w:rFonts w:ascii="Times New Roman" w:eastAsiaTheme="minorHAnsi" w:hAnsi="Times New Roman" w:cs="Times New Roman"/>
          <w:lang w:eastAsia="en-US"/>
        </w:rPr>
        <w:t xml:space="preserve"> and includes Land and water resources as a programme area</w:t>
      </w:r>
      <w:r w:rsidRPr="00C23DC5">
        <w:rPr>
          <w:rFonts w:ascii="Times New Roman" w:hAnsi="Times New Roman" w:cs="Times New Roman"/>
        </w:rPr>
        <w:t xml:space="preserve">. </w:t>
      </w:r>
    </w:p>
    <w:p w14:paraId="6E214D62" w14:textId="77777777" w:rsidR="00F20050" w:rsidRPr="00C23DC5" w:rsidRDefault="00F20050" w:rsidP="008E77AA">
      <w:pPr>
        <w:pStyle w:val="ListParagraph"/>
        <w:numPr>
          <w:ilvl w:val="0"/>
          <w:numId w:val="30"/>
        </w:numPr>
        <w:jc w:val="both"/>
        <w:rPr>
          <w:rFonts w:ascii="Times New Roman" w:hAnsi="Times New Roman" w:cs="Times New Roman"/>
          <w:lang w:val="en-US" w:eastAsia="en-US"/>
        </w:rPr>
      </w:pPr>
      <w:r w:rsidRPr="00A50EAB">
        <w:rPr>
          <w:rFonts w:ascii="Times New Roman" w:hAnsi="Times New Roman" w:cs="Times New Roman"/>
          <w:i/>
          <w:iCs/>
        </w:rPr>
        <w:t>Country Strategy Paper (CSP) of the Caribbean Development Bank (CDB):</w:t>
      </w:r>
      <w:r w:rsidRPr="00C23DC5">
        <w:rPr>
          <w:rFonts w:ascii="Times New Roman" w:hAnsi="Times New Roman" w:cs="Times New Roman"/>
        </w:rPr>
        <w:t xml:space="preserve"> The CDB </w:t>
      </w:r>
      <w:r w:rsidRPr="00C23DC5">
        <w:rPr>
          <w:rFonts w:ascii="Times New Roman" w:hAnsi="Times New Roman" w:cs="Times New Roman"/>
          <w:shd w:val="clear" w:color="auto" w:fill="FFFFFF"/>
        </w:rPr>
        <w:t xml:space="preserve">assist each of its borrowing member countries to prepare a country strategy paper (CSP) which outlines the medium-term development strategy for the specific country. The CDB regards the CSPs as its primary platform for designing operations to deliver development results at the country level. </w:t>
      </w:r>
      <w:r w:rsidRPr="00C23DC5">
        <w:rPr>
          <w:rFonts w:ascii="Times New Roman" w:hAnsi="Times New Roman" w:cs="Times New Roman"/>
        </w:rPr>
        <w:t xml:space="preserve">A common goal expressed within the “Matrix of Proposed Strategy and Results Framework” is defined as “Building Resilience through Enhanced Environmental Protection, Land Management, DRM and Adaptation to climate change”. </w:t>
      </w:r>
    </w:p>
    <w:p w14:paraId="0EA2AA28" w14:textId="77777777" w:rsidR="00F20050" w:rsidRPr="00C23DC5" w:rsidRDefault="00F20050" w:rsidP="008E77AA">
      <w:pPr>
        <w:pStyle w:val="ListParagraph"/>
        <w:numPr>
          <w:ilvl w:val="0"/>
          <w:numId w:val="30"/>
        </w:numPr>
        <w:jc w:val="both"/>
        <w:rPr>
          <w:rFonts w:ascii="Times New Roman" w:hAnsi="Times New Roman" w:cs="Times New Roman"/>
          <w:lang w:val="en-US" w:eastAsia="en-US"/>
        </w:rPr>
      </w:pPr>
      <w:r w:rsidRPr="00A50EAB">
        <w:rPr>
          <w:rFonts w:ascii="Times New Roman" w:hAnsi="Times New Roman" w:cs="Times New Roman"/>
          <w:i/>
          <w:iCs/>
          <w:lang w:val="en-US" w:eastAsia="en-US"/>
        </w:rPr>
        <w:t>The Regional Framework for Achieving Development Resilient to a Changing Climate</w:t>
      </w:r>
      <w:r w:rsidRPr="00C23DC5">
        <w:rPr>
          <w:rFonts w:ascii="Times New Roman" w:hAnsi="Times New Roman" w:cs="Times New Roman"/>
          <w:lang w:val="en-US" w:eastAsia="en-US"/>
        </w:rPr>
        <w:t xml:space="preserve">: Approved by the Caribbean Community (CARICOM) heads of government in July 2009, and later, in 2012, CARICOM heads of government approved an implementation plan (IP) for the regional framework, which defines the regional strategy for coping with climate change and developing greater resilience to the impacts of climate change over the period 2011-2021. The Regional Framework and the Implementation Plan were prepared by the Caribbean Community Climate Change Centre (CCCCC), which is headquartered in Belize. </w:t>
      </w:r>
    </w:p>
    <w:p w14:paraId="11667642" w14:textId="77777777" w:rsidR="008E77AA" w:rsidRPr="00C23DC5" w:rsidRDefault="008E77AA" w:rsidP="008E77AA">
      <w:pPr>
        <w:pStyle w:val="ListParagraph"/>
        <w:numPr>
          <w:ilvl w:val="0"/>
          <w:numId w:val="30"/>
        </w:numPr>
        <w:jc w:val="both"/>
        <w:rPr>
          <w:rFonts w:ascii="Times New Roman" w:hAnsi="Times New Roman" w:cs="Times New Roman"/>
        </w:rPr>
      </w:pPr>
      <w:r w:rsidRPr="00A50EAB">
        <w:rPr>
          <w:rFonts w:ascii="Times New Roman" w:hAnsi="Times New Roman" w:cs="Times New Roman"/>
          <w:i/>
          <w:iCs/>
        </w:rPr>
        <w:t>GEF/UNDP Sustainable Land Management Project</w:t>
      </w:r>
      <w:r w:rsidRPr="00C23DC5">
        <w:rPr>
          <w:rFonts w:ascii="Times New Roman" w:hAnsi="Times New Roman" w:cs="Times New Roman"/>
        </w:rPr>
        <w:t xml:space="preserve"> which closed in late 2012, aimed to build local and regional capacity to support sustainable land management and develop pilot demonstration activities to address land degradation at the community level in Antigua and Barbuda, Barbados, Dominica, Grenada, Jamaica, Saint Lucia, St. Kitts and Nevis, and St. Vincent and the Grenadines. </w:t>
      </w:r>
    </w:p>
    <w:p w14:paraId="22D37E85" w14:textId="77777777" w:rsidR="008E77AA" w:rsidRPr="00C23DC5" w:rsidRDefault="008E77AA" w:rsidP="008E77AA">
      <w:pPr>
        <w:pStyle w:val="ListParagraph"/>
        <w:numPr>
          <w:ilvl w:val="0"/>
          <w:numId w:val="30"/>
        </w:numPr>
        <w:jc w:val="both"/>
        <w:rPr>
          <w:rFonts w:ascii="Times New Roman" w:hAnsi="Times New Roman" w:cs="Times New Roman"/>
        </w:rPr>
      </w:pPr>
      <w:r w:rsidRPr="00C23DC5">
        <w:rPr>
          <w:rFonts w:ascii="Times New Roman" w:hAnsi="Times New Roman" w:cs="Times New Roman"/>
        </w:rPr>
        <w:t xml:space="preserve">USAID/OECS Project (2010-2015):  The USAID funded Reducing the </w:t>
      </w:r>
      <w:r w:rsidRPr="00A50EAB">
        <w:rPr>
          <w:rFonts w:ascii="Times New Roman" w:hAnsi="Times New Roman" w:cs="Times New Roman"/>
          <w:i/>
          <w:iCs/>
        </w:rPr>
        <w:t xml:space="preserve">Risks to Human and Natural Assets Resulting from Climate Change (RRACC) Project </w:t>
      </w:r>
      <w:r w:rsidRPr="00C23DC5">
        <w:rPr>
          <w:rFonts w:ascii="Times New Roman" w:hAnsi="Times New Roman" w:cs="Times New Roman"/>
        </w:rPr>
        <w:t>was focusing on climate change adaptation measures in the freshwater and coastal zone sectors.</w:t>
      </w:r>
      <w:r w:rsidR="00427CF3" w:rsidRPr="00427CF3">
        <w:rPr>
          <w:rFonts w:asciiTheme="minorHAnsi" w:hAnsiTheme="minorHAnsi"/>
        </w:rPr>
        <w:t xml:space="preserve"> </w:t>
      </w:r>
      <w:r w:rsidR="00427CF3">
        <w:rPr>
          <w:rFonts w:asciiTheme="minorHAnsi" w:hAnsiTheme="minorHAnsi"/>
        </w:rPr>
        <w:t xml:space="preserve">The project developed an OECS model law and policy which could be useful inputs for upscaling to the regional level.  </w:t>
      </w:r>
    </w:p>
    <w:p w14:paraId="26A9852A" w14:textId="77777777" w:rsidR="008E77AA" w:rsidRPr="00C23DC5" w:rsidRDefault="008E77AA" w:rsidP="008E77AA">
      <w:pPr>
        <w:pStyle w:val="ListParagraph"/>
        <w:numPr>
          <w:ilvl w:val="0"/>
          <w:numId w:val="30"/>
        </w:numPr>
        <w:jc w:val="both"/>
        <w:rPr>
          <w:rFonts w:ascii="Times New Roman" w:hAnsi="Times New Roman" w:cs="Times New Roman"/>
        </w:rPr>
      </w:pPr>
      <w:r w:rsidRPr="00A50EAB">
        <w:rPr>
          <w:rFonts w:ascii="Times New Roman" w:hAnsi="Times New Roman" w:cs="Times New Roman"/>
          <w:i/>
          <w:iCs/>
        </w:rPr>
        <w:t xml:space="preserve">OECS </w:t>
      </w:r>
      <w:proofErr w:type="spellStart"/>
      <w:r w:rsidRPr="00A50EAB">
        <w:rPr>
          <w:rFonts w:ascii="Times New Roman" w:hAnsi="Times New Roman" w:cs="Times New Roman"/>
          <w:i/>
          <w:iCs/>
        </w:rPr>
        <w:t>AusAid</w:t>
      </w:r>
      <w:proofErr w:type="spellEnd"/>
      <w:r w:rsidRPr="00A50EAB">
        <w:rPr>
          <w:rFonts w:ascii="Times New Roman" w:hAnsi="Times New Roman" w:cs="Times New Roman"/>
          <w:i/>
          <w:iCs/>
        </w:rPr>
        <w:t xml:space="preserve"> Improvement in Land Policies and Management in OECS Member States (2010-2014).</w:t>
      </w:r>
      <w:r w:rsidRPr="00C23DC5">
        <w:rPr>
          <w:rFonts w:ascii="Times New Roman" w:hAnsi="Times New Roman" w:cs="Times New Roman"/>
        </w:rPr>
        <w:t xml:space="preserve"> Specific achievements included the formulation and adoption of Generic OECS Land Policy guidelines, National Land Policies for St. Lucia and St. Vincent and the Grenadines, and the piloting of a Social Tenure Domain Model (STDM).</w:t>
      </w:r>
    </w:p>
    <w:p w14:paraId="506675B9" w14:textId="77777777" w:rsidR="008E77AA" w:rsidRPr="00C23DC5" w:rsidRDefault="008E77AA" w:rsidP="008E77AA">
      <w:pPr>
        <w:pStyle w:val="ListParagraph"/>
        <w:numPr>
          <w:ilvl w:val="0"/>
          <w:numId w:val="30"/>
        </w:numPr>
        <w:jc w:val="both"/>
        <w:rPr>
          <w:rFonts w:ascii="Times New Roman" w:hAnsi="Times New Roman" w:cs="Times New Roman"/>
        </w:rPr>
      </w:pPr>
      <w:r w:rsidRPr="00C23DC5">
        <w:rPr>
          <w:rFonts w:ascii="Times New Roman" w:hAnsi="Times New Roman" w:cs="Times New Roman"/>
        </w:rPr>
        <w:t xml:space="preserve">The EU-Financed GCCA Project implemented by the OECS Commission in 2014, </w:t>
      </w:r>
      <w:r w:rsidRPr="00A50EAB">
        <w:rPr>
          <w:rFonts w:ascii="Times New Roman" w:hAnsi="Times New Roman" w:cs="Times New Roman"/>
          <w:i/>
          <w:iCs/>
        </w:rPr>
        <w:t xml:space="preserve">on Climate Change Adaptation (CCA) and Sustainable Land Management (SLM) in the Eastern Caribbean </w:t>
      </w:r>
      <w:r w:rsidRPr="00A50EAB">
        <w:rPr>
          <w:rFonts w:ascii="Times New Roman" w:hAnsi="Times New Roman" w:cs="Times New Roman"/>
          <w:i/>
          <w:iCs/>
          <w:lang w:val="en-US"/>
        </w:rPr>
        <w:t>(“</w:t>
      </w:r>
      <w:proofErr w:type="spellStart"/>
      <w:r w:rsidRPr="00A50EAB">
        <w:rPr>
          <w:rFonts w:ascii="Times New Roman" w:hAnsi="Times New Roman" w:cs="Times New Roman"/>
          <w:i/>
          <w:iCs/>
          <w:lang w:val="en-US"/>
        </w:rPr>
        <w:t>iIand</w:t>
      </w:r>
      <w:proofErr w:type="spellEnd"/>
      <w:r w:rsidRPr="00A50EAB">
        <w:rPr>
          <w:rFonts w:ascii="Times New Roman" w:hAnsi="Times New Roman" w:cs="Times New Roman"/>
          <w:i/>
          <w:iCs/>
          <w:lang w:val="en-US"/>
        </w:rPr>
        <w:t xml:space="preserve"> Resilience” </w:t>
      </w:r>
      <w:hyperlink r:id="rId16" w:history="1">
        <w:r w:rsidRPr="00A50EAB">
          <w:rPr>
            <w:rStyle w:val="Hyperlink"/>
            <w:rFonts w:ascii="Times New Roman" w:hAnsi="Times New Roman" w:cs="Times New Roman"/>
            <w:i/>
            <w:iCs/>
            <w:color w:val="auto"/>
            <w:lang w:val="en-US"/>
          </w:rPr>
          <w:t>www.ilandresilience.org</w:t>
        </w:r>
      </w:hyperlink>
      <w:r w:rsidRPr="00A50EAB">
        <w:rPr>
          <w:rStyle w:val="Hyperlink"/>
          <w:rFonts w:ascii="Times New Roman" w:hAnsi="Times New Roman" w:cs="Times New Roman"/>
          <w:i/>
          <w:iCs/>
          <w:color w:val="auto"/>
          <w:lang w:val="en-US"/>
        </w:rPr>
        <w:t xml:space="preserve"> </w:t>
      </w:r>
      <w:r w:rsidRPr="00A50EAB">
        <w:rPr>
          <w:rFonts w:ascii="Times New Roman" w:hAnsi="Times New Roman" w:cs="Times New Roman"/>
          <w:i/>
          <w:iCs/>
          <w:lang w:val="en-US"/>
        </w:rPr>
        <w:t>)</w:t>
      </w:r>
      <w:r w:rsidRPr="00A50EAB">
        <w:rPr>
          <w:rFonts w:ascii="Times New Roman" w:hAnsi="Times New Roman" w:cs="Times New Roman"/>
          <w:i/>
          <w:iCs/>
        </w:rPr>
        <w:t xml:space="preserve">, </w:t>
      </w:r>
      <w:r w:rsidRPr="00C23DC5">
        <w:rPr>
          <w:rFonts w:ascii="Times New Roman" w:hAnsi="Times New Roman" w:cs="Times New Roman"/>
        </w:rPr>
        <w:t>was designed to improve the resilience of the sub-region’s natural resource base to the impacts of climate variability and climate change. Its main components were: (A) Effective and sustainable land management framework and practices (regulatory, capacity building, and awareness); and (B) Physical adaptation pilots (across multiple thematic areas). Project implementation ended in June 2019.</w:t>
      </w:r>
    </w:p>
    <w:p w14:paraId="05BF0F68" w14:textId="77777777" w:rsidR="00F20050" w:rsidRPr="00C23DC5" w:rsidRDefault="00F20050" w:rsidP="008E77AA">
      <w:pPr>
        <w:pStyle w:val="ListParagraph"/>
        <w:numPr>
          <w:ilvl w:val="0"/>
          <w:numId w:val="30"/>
        </w:numPr>
        <w:jc w:val="both"/>
        <w:rPr>
          <w:rFonts w:ascii="Times New Roman" w:hAnsi="Times New Roman" w:cs="Times New Roman"/>
          <w:lang w:val="en-US" w:eastAsia="en-US"/>
        </w:rPr>
      </w:pPr>
      <w:r w:rsidRPr="00A50EAB">
        <w:rPr>
          <w:rFonts w:ascii="Times New Roman" w:hAnsi="Times New Roman" w:cs="Times New Roman"/>
          <w:i/>
          <w:iCs/>
          <w:lang w:val="en-US" w:eastAsia="en-US"/>
        </w:rPr>
        <w:t>Regional strategic action plan for water governance and climate resilience (RSAP) for Water Governance and Climate Resilience in the Caribbean</w:t>
      </w:r>
      <w:r w:rsidRPr="00C23DC5">
        <w:rPr>
          <w:rFonts w:ascii="Times New Roman" w:hAnsi="Times New Roman" w:cs="Times New Roman"/>
          <w:lang w:val="en-US" w:eastAsia="en-US"/>
        </w:rPr>
        <w:t xml:space="preserve">: The RSAP aims to strengthen water governance arrangements, address climate </w:t>
      </w:r>
      <w:proofErr w:type="gramStart"/>
      <w:r w:rsidRPr="00C23DC5">
        <w:rPr>
          <w:rFonts w:ascii="Times New Roman" w:hAnsi="Times New Roman" w:cs="Times New Roman"/>
          <w:lang w:val="en-US" w:eastAsia="en-US"/>
        </w:rPr>
        <w:t>challenges</w:t>
      </w:r>
      <w:proofErr w:type="gramEnd"/>
      <w:r w:rsidRPr="00C23DC5">
        <w:rPr>
          <w:rFonts w:ascii="Times New Roman" w:hAnsi="Times New Roman" w:cs="Times New Roman"/>
          <w:lang w:val="en-US" w:eastAsia="en-US"/>
        </w:rPr>
        <w:t xml:space="preserve"> and increase levels of investment. The RSAP is built on five main pillars namely: (a) Climate Resilient Water Governance, (b) Climate-Informed Decision Support, (c) Climate-Resilient Water Resources Management, (d) Climate-Resilient Water Services Provision, and (e) Capacity Building and Sensitization for Climate Resilience.</w:t>
      </w:r>
    </w:p>
    <w:p w14:paraId="0DBEAA0E" w14:textId="77777777" w:rsidR="00B53906" w:rsidRPr="008C0C88" w:rsidRDefault="00B53906" w:rsidP="00B53906">
      <w:pPr>
        <w:pStyle w:val="ListParagraph"/>
        <w:numPr>
          <w:ilvl w:val="0"/>
          <w:numId w:val="30"/>
        </w:numPr>
        <w:suppressAutoHyphens/>
        <w:spacing w:line="1" w:lineRule="atLeast"/>
        <w:contextualSpacing/>
        <w:jc w:val="both"/>
        <w:textDirection w:val="btLr"/>
        <w:textAlignment w:val="top"/>
        <w:outlineLvl w:val="0"/>
        <w:rPr>
          <w:rFonts w:ascii="Times New Roman" w:hAnsi="Times New Roman" w:cs="Times New Roman"/>
          <w:lang w:val="en-US" w:eastAsia="en-US"/>
        </w:rPr>
      </w:pPr>
      <w:r w:rsidRPr="008C0C88">
        <w:rPr>
          <w:rFonts w:ascii="Times New Roman" w:hAnsi="Times New Roman" w:cs="Times New Roman"/>
          <w:i/>
          <w:iCs/>
          <w:lang w:val="en-US" w:eastAsia="en-US"/>
        </w:rPr>
        <w:t>The First Environmental and Natural Resources Action Plan of the Caribbean Community Environmental and Natural Resources Policy Framework (July 2017 - June 2022)</w:t>
      </w:r>
      <w:r w:rsidRPr="008C0C88">
        <w:rPr>
          <w:rFonts w:ascii="Times New Roman" w:hAnsi="Times New Roman" w:cs="Times New Roman"/>
          <w:lang w:val="en-US" w:eastAsia="en-US"/>
        </w:rPr>
        <w:t xml:space="preserve">: </w:t>
      </w:r>
      <w:r w:rsidR="00A50EAB" w:rsidRPr="008C0C88">
        <w:rPr>
          <w:rFonts w:ascii="Times New Roman" w:hAnsi="Times New Roman" w:cs="Times New Roman"/>
        </w:rPr>
        <w:t xml:space="preserve">The Policy Framework acknowledges the vital role that land, air, water and oceans play in maintaining the economic, social and environmental development of the Community. </w:t>
      </w:r>
      <w:r w:rsidR="00A50EAB" w:rsidRPr="008C0C88">
        <w:rPr>
          <w:rFonts w:ascii="Times New Roman" w:hAnsi="Times New Roman" w:cs="Times New Roman"/>
          <w:lang w:val="en-US" w:eastAsia="en-US"/>
        </w:rPr>
        <w:t>Its</w:t>
      </w:r>
      <w:r w:rsidRPr="008C0C88">
        <w:rPr>
          <w:rFonts w:ascii="Times New Roman" w:hAnsi="Times New Roman" w:cs="Times New Roman"/>
          <w:lang w:val="en-US" w:eastAsia="en-US"/>
        </w:rPr>
        <w:t xml:space="preserve"> vision, as defined in </w:t>
      </w:r>
      <w:r w:rsidRPr="008C0C88">
        <w:rPr>
          <w:rFonts w:ascii="Times New Roman" w:hAnsi="Times New Roman" w:cs="Times New Roman"/>
          <w:lang w:val="en-US" w:eastAsia="en-US"/>
        </w:rPr>
        <w:lastRenderedPageBreak/>
        <w:t>the Caribbean Community (CARICOM) Environmental and Natural Resources Policy Framework, is intended to help guide the actions up to and beyond 2020:</w:t>
      </w:r>
    </w:p>
    <w:p w14:paraId="668E8113" w14:textId="77777777" w:rsidR="00A50EAB" w:rsidRPr="00A50EAB" w:rsidRDefault="00A50EAB" w:rsidP="00A50EAB">
      <w:pPr>
        <w:suppressAutoHyphens/>
        <w:spacing w:line="1" w:lineRule="atLeast"/>
        <w:ind w:left="360"/>
        <w:contextualSpacing/>
        <w:textDirection w:val="btLr"/>
        <w:textAlignment w:val="top"/>
        <w:outlineLvl w:val="0"/>
        <w:rPr>
          <w:rFonts w:ascii="Times New Roman" w:hAnsi="Times New Roman"/>
          <w:lang w:val="en-US" w:eastAsia="en-US"/>
        </w:rPr>
      </w:pPr>
    </w:p>
    <w:p w14:paraId="03FA9344" w14:textId="77777777" w:rsidR="00B53906" w:rsidRDefault="00B53906" w:rsidP="00C23DC5">
      <w:pPr>
        <w:ind w:left="1442" w:hanging="2"/>
        <w:rPr>
          <w:rFonts w:ascii="Times New Roman" w:hAnsi="Times New Roman"/>
          <w:i/>
          <w:iCs/>
          <w:sz w:val="22"/>
          <w:szCs w:val="22"/>
          <w:lang w:val="en-US" w:eastAsia="en-US"/>
        </w:rPr>
      </w:pPr>
      <w:r w:rsidRPr="00C23DC5">
        <w:rPr>
          <w:rFonts w:ascii="Times New Roman" w:hAnsi="Times New Roman"/>
          <w:i/>
          <w:iCs/>
          <w:sz w:val="22"/>
          <w:szCs w:val="22"/>
          <w:lang w:val="en-US" w:eastAsia="en-US"/>
        </w:rPr>
        <w:t>To effectively and sustainably manage the Community’s environmental, natural and cultural resources, including creating and improving conditions necessary for the conservation of nature, and maintaining the ecological balance to capitalize on the benefits that will accrue from their optimal utilization, thereby contributing to the balanced economic, environmental and social development of the Community as a whole and its Member States.</w:t>
      </w:r>
    </w:p>
    <w:p w14:paraId="3EF0579E" w14:textId="77777777" w:rsidR="00450030" w:rsidRPr="00C23DC5" w:rsidRDefault="00450030" w:rsidP="008E77AA">
      <w:pPr>
        <w:pStyle w:val="ListParagraph"/>
        <w:numPr>
          <w:ilvl w:val="0"/>
          <w:numId w:val="30"/>
        </w:numPr>
        <w:jc w:val="both"/>
        <w:rPr>
          <w:rFonts w:ascii="Times New Roman" w:hAnsi="Times New Roman" w:cs="Times New Roman"/>
        </w:rPr>
      </w:pPr>
      <w:r w:rsidRPr="00C23DC5">
        <w:rPr>
          <w:rFonts w:ascii="Times New Roman" w:hAnsi="Times New Roman" w:cs="Times New Roman"/>
        </w:rPr>
        <w:t xml:space="preserve">The World Bank funded </w:t>
      </w:r>
      <w:r w:rsidRPr="00A50EAB">
        <w:rPr>
          <w:rFonts w:ascii="Times New Roman" w:hAnsi="Times New Roman" w:cs="Times New Roman"/>
          <w:i/>
          <w:iCs/>
        </w:rPr>
        <w:t>Regional Disaster Vulnerability Reduction Project (RDVRP)</w:t>
      </w:r>
      <w:r w:rsidRPr="00C23DC5">
        <w:rPr>
          <w:rFonts w:ascii="Times New Roman" w:hAnsi="Times New Roman" w:cs="Times New Roman"/>
        </w:rPr>
        <w:t xml:space="preserve"> which aims at measurably reducing vulnerability to natural hazards and climate change impacts in the Eastern Caribbean Sub-Region. This lending instrument was an Adaptable Program Loan (APL) and is being implemented in Dominica, Grenada, Saint Lucia, and Saint Vincent and the Grenadines. </w:t>
      </w:r>
    </w:p>
    <w:p w14:paraId="255E1FEB" w14:textId="77777777" w:rsidR="00450030" w:rsidRPr="002C2822" w:rsidRDefault="00450030" w:rsidP="00450030">
      <w:pPr>
        <w:spacing w:after="0"/>
        <w:ind w:left="1080"/>
        <w:contextualSpacing/>
        <w:rPr>
          <w:rFonts w:cs="Arial"/>
          <w:sz w:val="22"/>
          <w:szCs w:val="22"/>
        </w:rPr>
      </w:pPr>
    </w:p>
    <w:p w14:paraId="26FB33D8" w14:textId="77777777" w:rsidR="00450030" w:rsidRDefault="00450030" w:rsidP="00450030">
      <w:pPr>
        <w:pStyle w:val="ListParagraph"/>
        <w:ind w:left="1080"/>
        <w:rPr>
          <w:rFonts w:ascii="Arial" w:eastAsia="Times New Roman" w:hAnsi="Arial" w:cs="Arial"/>
        </w:rPr>
      </w:pPr>
    </w:p>
    <w:p w14:paraId="0E00A529" w14:textId="77777777" w:rsidR="00C23DC5" w:rsidRPr="002C2822" w:rsidRDefault="00C23DC5" w:rsidP="00450030">
      <w:pPr>
        <w:pStyle w:val="ListParagraph"/>
        <w:ind w:left="1080"/>
        <w:rPr>
          <w:rFonts w:ascii="Arial" w:eastAsia="Times New Roman" w:hAnsi="Arial" w:cs="Arial"/>
        </w:rPr>
      </w:pPr>
    </w:p>
    <w:p w14:paraId="49CCD881" w14:textId="77777777" w:rsidR="00D81857" w:rsidRPr="0063749B" w:rsidRDefault="00D81857" w:rsidP="008A65FE">
      <w:pPr>
        <w:pStyle w:val="Heading1"/>
      </w:pPr>
      <w:r w:rsidRPr="0063749B">
        <w:t>OBJECTIVE, PURPOSE &amp; EXPECTED RESULTS</w:t>
      </w:r>
      <w:bookmarkEnd w:id="9"/>
    </w:p>
    <w:p w14:paraId="529AB90F" w14:textId="77777777" w:rsidR="00D81857" w:rsidRPr="0063749B" w:rsidRDefault="00D81857" w:rsidP="009D2CAF">
      <w:pPr>
        <w:pStyle w:val="Heading2"/>
      </w:pPr>
      <w:bookmarkStart w:id="10" w:name="_Toc424210161"/>
      <w:r w:rsidRPr="0063749B">
        <w:t>Overall objective</w:t>
      </w:r>
      <w:bookmarkEnd w:id="10"/>
    </w:p>
    <w:p w14:paraId="14BA5961" w14:textId="77777777" w:rsidR="00CF5FB2" w:rsidRPr="00FC3E39" w:rsidRDefault="00CF5FB2" w:rsidP="00CF5FB2">
      <w:pPr>
        <w:rPr>
          <w:rFonts w:ascii="Times New Roman" w:hAnsi="Times New Roman"/>
          <w:sz w:val="22"/>
          <w:szCs w:val="22"/>
          <w:shd w:val="clear" w:color="auto" w:fill="FFFFFF"/>
        </w:rPr>
      </w:pPr>
      <w:bookmarkStart w:id="11" w:name="_Toc424210162"/>
      <w:r w:rsidRPr="00FC3E39">
        <w:rPr>
          <w:rFonts w:ascii="Times New Roman" w:hAnsi="Times New Roman"/>
          <w:sz w:val="22"/>
          <w:szCs w:val="22"/>
          <w:lang w:val="en-US" w:eastAsia="en-US"/>
        </w:rPr>
        <w:t>The overall objective of the project under which this assignment is organized</w:t>
      </w:r>
      <w:r>
        <w:rPr>
          <w:rFonts w:ascii="Times New Roman" w:hAnsi="Times New Roman"/>
          <w:sz w:val="22"/>
          <w:szCs w:val="22"/>
          <w:lang w:val="en-US" w:eastAsia="en-US"/>
        </w:rPr>
        <w:t>,</w:t>
      </w:r>
      <w:r w:rsidRPr="00FC3E39">
        <w:rPr>
          <w:rFonts w:ascii="Times New Roman" w:hAnsi="Times New Roman"/>
          <w:sz w:val="22"/>
          <w:szCs w:val="22"/>
          <w:lang w:val="en-US" w:eastAsia="en-US"/>
        </w:rPr>
        <w:t xml:space="preserve"> is to </w:t>
      </w:r>
      <w:bookmarkStart w:id="12" w:name="_Hlk20824713"/>
      <w:r w:rsidRPr="00FC3E39">
        <w:rPr>
          <w:rFonts w:ascii="Times New Roman" w:hAnsi="Times New Roman"/>
          <w:sz w:val="22"/>
          <w:szCs w:val="22"/>
          <w:shd w:val="clear" w:color="auto" w:fill="FFFFFF"/>
        </w:rPr>
        <w:t>provide an integrated framework in support of ecosystem integrity, biodiversity conservation and sustainable livelihoods through sustainable land, forest and watershed management, improved fresh and coastal water resources management, and enhanced resilience to climate change impacts.</w:t>
      </w:r>
    </w:p>
    <w:p w14:paraId="4C03AB6A" w14:textId="77777777" w:rsidR="00CF5FB2" w:rsidRPr="00FC3E39" w:rsidRDefault="00CF5FB2" w:rsidP="00CF5FB2">
      <w:pPr>
        <w:pStyle w:val="Text2"/>
        <w:ind w:left="0"/>
        <w:rPr>
          <w:rFonts w:ascii="Times New Roman" w:hAnsi="Times New Roman"/>
          <w:sz w:val="22"/>
          <w:szCs w:val="22"/>
          <w:lang w:val="en-029" w:eastAsia="en-029"/>
        </w:rPr>
      </w:pPr>
      <w:r w:rsidRPr="00FC3E39">
        <w:rPr>
          <w:rFonts w:ascii="Times New Roman" w:hAnsi="Times New Roman"/>
          <w:sz w:val="22"/>
          <w:szCs w:val="22"/>
          <w:lang w:val="en-US" w:eastAsia="en-US"/>
        </w:rPr>
        <w:t xml:space="preserve">The objective of Component 3 under which this assignment is </w:t>
      </w:r>
      <w:r w:rsidR="00722476" w:rsidRPr="00FC3E39">
        <w:rPr>
          <w:rFonts w:ascii="Times New Roman" w:hAnsi="Times New Roman"/>
          <w:sz w:val="22"/>
          <w:szCs w:val="22"/>
          <w:lang w:val="en-US" w:eastAsia="en-US"/>
        </w:rPr>
        <w:t>organized</w:t>
      </w:r>
      <w:r w:rsidRPr="00FC3E39">
        <w:rPr>
          <w:rFonts w:ascii="Times New Roman" w:hAnsi="Times New Roman"/>
          <w:sz w:val="22"/>
          <w:szCs w:val="22"/>
          <w:lang w:val="en-US" w:eastAsia="en-US"/>
        </w:rPr>
        <w:t xml:space="preserve"> is </w:t>
      </w:r>
      <w:r w:rsidRPr="00FC3E39">
        <w:rPr>
          <w:rFonts w:ascii="Times New Roman" w:hAnsi="Times New Roman"/>
          <w:sz w:val="22"/>
          <w:szCs w:val="22"/>
          <w:lang w:val="en-029" w:eastAsia="en-029"/>
        </w:rPr>
        <w:t xml:space="preserve">to strengthen policy, legislative and institutional </w:t>
      </w:r>
      <w:r>
        <w:rPr>
          <w:rFonts w:ascii="Times New Roman" w:hAnsi="Times New Roman"/>
          <w:sz w:val="22"/>
          <w:szCs w:val="22"/>
          <w:lang w:val="en-029" w:eastAsia="en-029"/>
        </w:rPr>
        <w:t>frameworks, support institutional reforms</w:t>
      </w:r>
      <w:r w:rsidRPr="00FC3E39">
        <w:rPr>
          <w:rFonts w:ascii="Times New Roman" w:hAnsi="Times New Roman"/>
          <w:sz w:val="22"/>
          <w:szCs w:val="22"/>
          <w:lang w:val="en-029" w:eastAsia="en-029"/>
        </w:rPr>
        <w:t xml:space="preserve"> and capacity building </w:t>
      </w:r>
      <w:r>
        <w:rPr>
          <w:rFonts w:ascii="Times New Roman" w:hAnsi="Times New Roman"/>
          <w:sz w:val="22"/>
          <w:szCs w:val="22"/>
          <w:lang w:val="en-029" w:eastAsia="en-029"/>
        </w:rPr>
        <w:t>for</w:t>
      </w:r>
      <w:r w:rsidRPr="00FC3E39">
        <w:rPr>
          <w:rFonts w:ascii="Times New Roman" w:hAnsi="Times New Roman"/>
          <w:sz w:val="22"/>
          <w:szCs w:val="22"/>
          <w:lang w:val="en-029" w:eastAsia="en-029"/>
        </w:rPr>
        <w:t xml:space="preserve"> Sustainable Land Management (SLM), Integrating Water Resources Management (IWRM)/Water Use Efficiency (WUE)/ watershed management and ecosystem services management utilising a watershed management and planning approach and taking into consideration climate change resilience building.</w:t>
      </w:r>
    </w:p>
    <w:bookmarkEnd w:id="12"/>
    <w:p w14:paraId="43D3DECB" w14:textId="77777777" w:rsidR="00CF5FB2" w:rsidRPr="00E82698" w:rsidRDefault="00CF5FB2" w:rsidP="00CF5FB2">
      <w:pPr>
        <w:pStyle w:val="Text2"/>
        <w:ind w:left="0"/>
        <w:rPr>
          <w:rFonts w:ascii="Times New Roman" w:hAnsi="Times New Roman"/>
          <w:sz w:val="22"/>
          <w:szCs w:val="22"/>
          <w:lang w:val="en-US"/>
        </w:rPr>
      </w:pPr>
      <w:r w:rsidRPr="00E82698">
        <w:rPr>
          <w:rFonts w:ascii="Times New Roman" w:hAnsi="Times New Roman"/>
          <w:sz w:val="22"/>
          <w:szCs w:val="22"/>
          <w:lang w:val="en-US"/>
        </w:rPr>
        <w:t xml:space="preserve">This consultancy directly refers to the following (modified) activities as mentioned in the </w:t>
      </w:r>
      <w:proofErr w:type="spellStart"/>
      <w:r w:rsidRPr="00E82698">
        <w:rPr>
          <w:rFonts w:ascii="Times New Roman" w:hAnsi="Times New Roman"/>
          <w:sz w:val="22"/>
          <w:szCs w:val="22"/>
          <w:lang w:val="en-US"/>
        </w:rPr>
        <w:t>IWEco</w:t>
      </w:r>
      <w:proofErr w:type="spellEnd"/>
      <w:r w:rsidRPr="00E82698">
        <w:rPr>
          <w:rFonts w:ascii="Times New Roman" w:hAnsi="Times New Roman"/>
          <w:sz w:val="22"/>
          <w:szCs w:val="22"/>
          <w:lang w:val="en-US"/>
        </w:rPr>
        <w:t xml:space="preserve"> </w:t>
      </w:r>
      <w:proofErr w:type="spellStart"/>
      <w:r w:rsidRPr="00E82698">
        <w:rPr>
          <w:rFonts w:ascii="Times New Roman" w:hAnsi="Times New Roman"/>
          <w:sz w:val="22"/>
          <w:szCs w:val="22"/>
          <w:lang w:val="en-US"/>
        </w:rPr>
        <w:t>Prodoc</w:t>
      </w:r>
      <w:proofErr w:type="spellEnd"/>
      <w:r w:rsidRPr="00E82698">
        <w:rPr>
          <w:rFonts w:ascii="Times New Roman" w:hAnsi="Times New Roman"/>
          <w:sz w:val="22"/>
          <w:szCs w:val="22"/>
          <w:lang w:val="en-US"/>
        </w:rPr>
        <w:t xml:space="preserve"> under component 3 of the project:</w:t>
      </w:r>
    </w:p>
    <w:p w14:paraId="3216F10E" w14:textId="00058041" w:rsidR="00CF5FB2" w:rsidRPr="00472AB4" w:rsidRDefault="00CF5FB2" w:rsidP="00CF5FB2">
      <w:pPr>
        <w:pStyle w:val="Text2"/>
        <w:ind w:left="0"/>
        <w:rPr>
          <w:rFonts w:ascii="Times New Roman" w:hAnsi="Times New Roman"/>
          <w:sz w:val="22"/>
          <w:szCs w:val="22"/>
        </w:rPr>
      </w:pPr>
      <w:r w:rsidRPr="00E82698">
        <w:rPr>
          <w:rFonts w:ascii="Times New Roman" w:hAnsi="Times New Roman"/>
          <w:sz w:val="22"/>
          <w:szCs w:val="22"/>
          <w:lang w:val="en-US"/>
        </w:rPr>
        <w:t>Activity 3.1.2.</w:t>
      </w:r>
      <w:r w:rsidR="0000139D">
        <w:rPr>
          <w:rFonts w:ascii="Times New Roman" w:hAnsi="Times New Roman"/>
          <w:sz w:val="22"/>
          <w:szCs w:val="22"/>
          <w:lang w:val="en-US"/>
        </w:rPr>
        <w:t>2</w:t>
      </w:r>
      <w:r w:rsidRPr="00E82698">
        <w:rPr>
          <w:rFonts w:ascii="Times New Roman" w:hAnsi="Times New Roman"/>
          <w:sz w:val="22"/>
          <w:szCs w:val="22"/>
          <w:lang w:val="en-US"/>
        </w:rPr>
        <w:t xml:space="preserve">:  </w:t>
      </w:r>
      <w:r w:rsidR="0000139D">
        <w:rPr>
          <w:rFonts w:ascii="Times New Roman" w:hAnsi="Times New Roman"/>
          <w:sz w:val="22"/>
          <w:szCs w:val="22"/>
          <w:lang w:val="en-US"/>
        </w:rPr>
        <w:t>D</w:t>
      </w:r>
      <w:r w:rsidR="0000139D" w:rsidRPr="0000139D">
        <w:rPr>
          <w:rFonts w:ascii="Times New Roman" w:hAnsi="Times New Roman"/>
          <w:sz w:val="22"/>
          <w:szCs w:val="22"/>
          <w:lang w:val="en-US"/>
        </w:rPr>
        <w:t xml:space="preserve">evelop a regional action framework for </w:t>
      </w:r>
      <w:r w:rsidR="00F019D1">
        <w:rPr>
          <w:rFonts w:ascii="Times New Roman" w:hAnsi="Times New Roman"/>
          <w:sz w:val="22"/>
          <w:szCs w:val="22"/>
          <w:lang w:val="en-US"/>
        </w:rPr>
        <w:t>I</w:t>
      </w:r>
      <w:r w:rsidR="00F019D1" w:rsidRPr="0000139D">
        <w:rPr>
          <w:rFonts w:ascii="Times New Roman" w:hAnsi="Times New Roman"/>
          <w:sz w:val="22"/>
          <w:szCs w:val="22"/>
          <w:lang w:val="en-US"/>
        </w:rPr>
        <w:t xml:space="preserve">ntegrated </w:t>
      </w:r>
      <w:r w:rsidR="00F019D1">
        <w:rPr>
          <w:rFonts w:ascii="Times New Roman" w:hAnsi="Times New Roman"/>
          <w:sz w:val="22"/>
          <w:szCs w:val="22"/>
          <w:lang w:val="en-US"/>
        </w:rPr>
        <w:t>W</w:t>
      </w:r>
      <w:r w:rsidR="00F019D1" w:rsidRPr="0000139D">
        <w:rPr>
          <w:rFonts w:ascii="Times New Roman" w:hAnsi="Times New Roman"/>
          <w:sz w:val="22"/>
          <w:szCs w:val="22"/>
          <w:lang w:val="en-US"/>
        </w:rPr>
        <w:t xml:space="preserve">ater </w:t>
      </w:r>
      <w:r w:rsidR="0000139D" w:rsidRPr="0000139D">
        <w:rPr>
          <w:rFonts w:ascii="Times New Roman" w:hAnsi="Times New Roman"/>
          <w:sz w:val="22"/>
          <w:szCs w:val="22"/>
          <w:lang w:val="en-US"/>
        </w:rPr>
        <w:t>Resources Management (IWRM) for the CARICOM region</w:t>
      </w:r>
      <w:r w:rsidRPr="00E82698">
        <w:rPr>
          <w:rFonts w:ascii="Times New Roman" w:hAnsi="Times New Roman"/>
          <w:sz w:val="22"/>
          <w:szCs w:val="22"/>
          <w:lang w:val="en-US"/>
        </w:rPr>
        <w:t>.</w:t>
      </w:r>
    </w:p>
    <w:p w14:paraId="352A81B9" w14:textId="77777777" w:rsidR="00D81857" w:rsidRPr="0063749B" w:rsidRDefault="00D81857" w:rsidP="009D2CAF">
      <w:pPr>
        <w:pStyle w:val="Heading2"/>
      </w:pPr>
      <w:r w:rsidRPr="0063749B">
        <w:t>Purpose</w:t>
      </w:r>
      <w:bookmarkEnd w:id="11"/>
    </w:p>
    <w:p w14:paraId="3ABF75AB" w14:textId="4C94E12B" w:rsidR="0010546E" w:rsidRPr="00E8603C" w:rsidRDefault="0010546E" w:rsidP="00E8603C">
      <w:pPr>
        <w:pStyle w:val="Default"/>
        <w:jc w:val="both"/>
        <w:rPr>
          <w:rFonts w:ascii="Times New Roman" w:hAnsi="Times New Roman"/>
          <w:color w:val="auto"/>
          <w:sz w:val="22"/>
          <w:szCs w:val="22"/>
        </w:rPr>
      </w:pPr>
      <w:bookmarkStart w:id="13" w:name="_Toc424210163"/>
      <w:r w:rsidRPr="00E8603C">
        <w:rPr>
          <w:rFonts w:ascii="Times New Roman" w:hAnsi="Times New Roman" w:cs="Times New Roman"/>
          <w:color w:val="auto"/>
          <w:sz w:val="22"/>
          <w:szCs w:val="22"/>
        </w:rPr>
        <w:t>The purpose of this contract is to retain the services of a suitable</w:t>
      </w:r>
      <w:r w:rsidR="006E0D16">
        <w:rPr>
          <w:rFonts w:ascii="Times New Roman" w:hAnsi="Times New Roman" w:cs="Times New Roman"/>
          <w:color w:val="auto"/>
          <w:sz w:val="22"/>
          <w:szCs w:val="22"/>
        </w:rPr>
        <w:t xml:space="preserve"> </w:t>
      </w:r>
      <w:r w:rsidRPr="00F20627">
        <w:rPr>
          <w:rFonts w:ascii="Times New Roman" w:hAnsi="Times New Roman" w:cs="Times New Roman"/>
          <w:b/>
          <w:bCs/>
          <w:i/>
          <w:iCs/>
          <w:color w:val="auto"/>
          <w:sz w:val="22"/>
          <w:szCs w:val="22"/>
        </w:rPr>
        <w:t>consult</w:t>
      </w:r>
      <w:r w:rsidR="00CA516A">
        <w:rPr>
          <w:rFonts w:ascii="Times New Roman" w:hAnsi="Times New Roman" w:cs="Times New Roman"/>
          <w:b/>
          <w:bCs/>
          <w:i/>
          <w:iCs/>
          <w:color w:val="auto"/>
          <w:sz w:val="22"/>
          <w:szCs w:val="22"/>
        </w:rPr>
        <w:t>ing</w:t>
      </w:r>
      <w:r w:rsidRPr="00F20627">
        <w:rPr>
          <w:rFonts w:ascii="Times New Roman" w:hAnsi="Times New Roman" w:cs="Times New Roman"/>
          <w:b/>
          <w:bCs/>
          <w:i/>
          <w:iCs/>
          <w:color w:val="auto"/>
          <w:sz w:val="22"/>
          <w:szCs w:val="22"/>
        </w:rPr>
        <w:t xml:space="preserve"> firm</w:t>
      </w:r>
      <w:r w:rsidR="00CA516A">
        <w:rPr>
          <w:rFonts w:ascii="Times New Roman" w:hAnsi="Times New Roman" w:cs="Times New Roman"/>
          <w:b/>
          <w:bCs/>
          <w:i/>
          <w:iCs/>
          <w:color w:val="auto"/>
          <w:sz w:val="22"/>
          <w:szCs w:val="22"/>
        </w:rPr>
        <w:t xml:space="preserve"> / Consortium</w:t>
      </w:r>
      <w:r w:rsidRPr="00E8603C">
        <w:rPr>
          <w:rFonts w:ascii="Times New Roman" w:hAnsi="Times New Roman" w:cs="Times New Roman"/>
          <w:color w:val="auto"/>
          <w:sz w:val="22"/>
          <w:szCs w:val="22"/>
        </w:rPr>
        <w:t xml:space="preserve"> which </w:t>
      </w:r>
      <w:r w:rsidR="00E8603C" w:rsidRPr="00E8603C">
        <w:rPr>
          <w:rFonts w:ascii="Times New Roman" w:hAnsi="Times New Roman" w:cs="Times New Roman"/>
          <w:color w:val="auto"/>
          <w:sz w:val="22"/>
          <w:szCs w:val="22"/>
        </w:rPr>
        <w:t xml:space="preserve">will develop a </w:t>
      </w:r>
      <w:r w:rsidR="00E8603C" w:rsidRPr="00E8603C">
        <w:rPr>
          <w:rFonts w:ascii="Times New Roman" w:hAnsi="Times New Roman"/>
          <w:color w:val="auto"/>
          <w:sz w:val="22"/>
          <w:szCs w:val="22"/>
        </w:rPr>
        <w:t xml:space="preserve">regional action framework for </w:t>
      </w:r>
      <w:r w:rsidR="00A33837">
        <w:rPr>
          <w:rFonts w:ascii="Times New Roman" w:hAnsi="Times New Roman"/>
          <w:color w:val="auto"/>
          <w:sz w:val="22"/>
          <w:szCs w:val="22"/>
        </w:rPr>
        <w:t>I</w:t>
      </w:r>
      <w:r w:rsidR="00E8603C" w:rsidRPr="00E8603C">
        <w:rPr>
          <w:rFonts w:ascii="Times New Roman" w:hAnsi="Times New Roman"/>
          <w:color w:val="auto"/>
          <w:sz w:val="22"/>
          <w:szCs w:val="22"/>
        </w:rPr>
        <w:t xml:space="preserve">ntegrated </w:t>
      </w:r>
      <w:r w:rsidR="00F019D1">
        <w:rPr>
          <w:rFonts w:ascii="Times New Roman" w:hAnsi="Times New Roman"/>
          <w:color w:val="auto"/>
          <w:sz w:val="22"/>
          <w:szCs w:val="22"/>
        </w:rPr>
        <w:t>W</w:t>
      </w:r>
      <w:r w:rsidR="00F019D1" w:rsidRPr="00E8603C">
        <w:rPr>
          <w:rFonts w:ascii="Times New Roman" w:hAnsi="Times New Roman"/>
          <w:color w:val="auto"/>
          <w:sz w:val="22"/>
          <w:szCs w:val="22"/>
        </w:rPr>
        <w:t xml:space="preserve">ater </w:t>
      </w:r>
      <w:r w:rsidR="00E8603C" w:rsidRPr="00E8603C">
        <w:rPr>
          <w:rFonts w:ascii="Times New Roman" w:hAnsi="Times New Roman"/>
          <w:color w:val="auto"/>
          <w:sz w:val="22"/>
          <w:szCs w:val="22"/>
        </w:rPr>
        <w:t>Resources Management (IWRM)</w:t>
      </w:r>
      <w:r w:rsidR="00A33837">
        <w:rPr>
          <w:rFonts w:ascii="Times New Roman" w:hAnsi="Times New Roman"/>
          <w:color w:val="auto"/>
          <w:sz w:val="22"/>
          <w:szCs w:val="22"/>
        </w:rPr>
        <w:t>,</w:t>
      </w:r>
      <w:r w:rsidR="00E8603C" w:rsidRPr="00E8603C">
        <w:rPr>
          <w:rFonts w:ascii="Times New Roman" w:hAnsi="Times New Roman"/>
          <w:color w:val="auto"/>
          <w:sz w:val="22"/>
          <w:szCs w:val="22"/>
        </w:rPr>
        <w:t xml:space="preserve"> consistent with effort</w:t>
      </w:r>
      <w:r w:rsidR="00A33837">
        <w:rPr>
          <w:rFonts w:ascii="Times New Roman" w:hAnsi="Times New Roman"/>
          <w:color w:val="auto"/>
          <w:sz w:val="22"/>
          <w:szCs w:val="22"/>
        </w:rPr>
        <w:t>s</w:t>
      </w:r>
      <w:r w:rsidR="00E8603C" w:rsidRPr="00E8603C">
        <w:rPr>
          <w:rFonts w:ascii="Times New Roman" w:hAnsi="Times New Roman"/>
          <w:color w:val="auto"/>
          <w:sz w:val="22"/>
          <w:szCs w:val="22"/>
        </w:rPr>
        <w:t xml:space="preserve"> by CARICOM towards </w:t>
      </w:r>
      <w:r w:rsidR="00E8603C" w:rsidRPr="00E8603C">
        <w:rPr>
          <w:rFonts w:ascii="Times New Roman" w:hAnsi="Times New Roman" w:cs="Times New Roman"/>
          <w:color w:val="auto"/>
          <w:sz w:val="22"/>
          <w:szCs w:val="22"/>
        </w:rPr>
        <w:t>the development of a CARICOM Common Water Framework</w:t>
      </w:r>
      <w:r w:rsidR="00B33196">
        <w:rPr>
          <w:rFonts w:ascii="Times New Roman" w:hAnsi="Times New Roman" w:cs="Times New Roman"/>
          <w:color w:val="auto"/>
          <w:sz w:val="22"/>
          <w:szCs w:val="22"/>
        </w:rPr>
        <w:t>, taking into account already ongoing initiatives from various institutions and partners in the region</w:t>
      </w:r>
      <w:r w:rsidRPr="00E8603C">
        <w:rPr>
          <w:rFonts w:ascii="Times New Roman" w:hAnsi="Times New Roman"/>
          <w:color w:val="auto"/>
          <w:sz w:val="22"/>
          <w:szCs w:val="22"/>
        </w:rPr>
        <w:t>.</w:t>
      </w:r>
    </w:p>
    <w:p w14:paraId="5E11E455" w14:textId="77777777" w:rsidR="00D81857" w:rsidRPr="0063749B" w:rsidRDefault="00D81857" w:rsidP="009D2CAF">
      <w:pPr>
        <w:pStyle w:val="Heading2"/>
      </w:pPr>
      <w:r w:rsidRPr="0063749B">
        <w:t xml:space="preserve">Results to be achieved by the </w:t>
      </w:r>
      <w:r w:rsidR="00E21553">
        <w:t>c</w:t>
      </w:r>
      <w:r w:rsidR="00320C07">
        <w:t>ontractor</w:t>
      </w:r>
      <w:bookmarkEnd w:id="13"/>
    </w:p>
    <w:p w14:paraId="6F716818" w14:textId="77777777" w:rsidR="00557A11" w:rsidRPr="00DA4268" w:rsidRDefault="00557A11" w:rsidP="00DA4268">
      <w:pPr>
        <w:numPr>
          <w:ilvl w:val="0"/>
          <w:numId w:val="30"/>
        </w:numPr>
        <w:shd w:val="clear" w:color="auto" w:fill="FFFFFF"/>
        <w:spacing w:before="100" w:beforeAutospacing="1" w:after="100" w:afterAutospacing="1"/>
        <w:rPr>
          <w:rFonts w:ascii="Times New Roman" w:hAnsi="Times New Roman"/>
          <w:sz w:val="22"/>
          <w:szCs w:val="22"/>
          <w:lang w:eastAsia="en-029"/>
        </w:rPr>
      </w:pPr>
      <w:bookmarkStart w:id="14" w:name="_Toc424210164"/>
      <w:r w:rsidRPr="00DA4268">
        <w:rPr>
          <w:rFonts w:ascii="Times New Roman" w:hAnsi="Times New Roman"/>
          <w:sz w:val="22"/>
          <w:szCs w:val="22"/>
          <w:lang w:eastAsia="en-029"/>
        </w:rPr>
        <w:t>A comprehensive review of water resource issues in CARICOM, inclusive of the socio-economic aspects of water resource management and the impact of water use and wastewater management on terrestrial and aquatic ecosystems.</w:t>
      </w:r>
    </w:p>
    <w:p w14:paraId="6CB34B0A" w14:textId="6DB2D550" w:rsidR="00557A11" w:rsidRPr="00DA4268" w:rsidRDefault="00557A11" w:rsidP="00DA4268">
      <w:pPr>
        <w:numPr>
          <w:ilvl w:val="0"/>
          <w:numId w:val="30"/>
        </w:numPr>
        <w:shd w:val="clear" w:color="auto" w:fill="FFFFFF"/>
        <w:spacing w:before="100" w:beforeAutospacing="1" w:after="100" w:afterAutospacing="1"/>
        <w:rPr>
          <w:rFonts w:ascii="Times New Roman" w:hAnsi="Times New Roman"/>
          <w:sz w:val="22"/>
          <w:szCs w:val="22"/>
          <w:lang w:eastAsia="en-029"/>
        </w:rPr>
      </w:pPr>
      <w:r w:rsidRPr="00DA4268">
        <w:rPr>
          <w:rFonts w:ascii="Times New Roman" w:hAnsi="Times New Roman"/>
          <w:sz w:val="22"/>
          <w:szCs w:val="22"/>
          <w:lang w:eastAsia="en-029"/>
        </w:rPr>
        <w:t>A review and assess</w:t>
      </w:r>
      <w:r w:rsidR="00F019D1">
        <w:rPr>
          <w:rFonts w:ascii="Times New Roman" w:hAnsi="Times New Roman"/>
          <w:sz w:val="22"/>
          <w:szCs w:val="22"/>
          <w:lang w:eastAsia="en-029"/>
        </w:rPr>
        <w:t>ment of</w:t>
      </w:r>
      <w:r w:rsidRPr="00DA4268">
        <w:rPr>
          <w:rFonts w:ascii="Times New Roman" w:hAnsi="Times New Roman"/>
          <w:sz w:val="22"/>
          <w:szCs w:val="22"/>
          <w:lang w:eastAsia="en-029"/>
        </w:rPr>
        <w:t xml:space="preserve"> existing policies, </w:t>
      </w:r>
      <w:proofErr w:type="gramStart"/>
      <w:r w:rsidRPr="00DA4268">
        <w:rPr>
          <w:rFonts w:ascii="Times New Roman" w:hAnsi="Times New Roman"/>
          <w:sz w:val="22"/>
          <w:szCs w:val="22"/>
          <w:lang w:eastAsia="en-029"/>
        </w:rPr>
        <w:t>legislation</w:t>
      </w:r>
      <w:proofErr w:type="gramEnd"/>
      <w:r w:rsidRPr="00DA4268">
        <w:rPr>
          <w:rFonts w:ascii="Times New Roman" w:hAnsi="Times New Roman"/>
          <w:sz w:val="22"/>
          <w:szCs w:val="22"/>
          <w:lang w:eastAsia="en-029"/>
        </w:rPr>
        <w:t xml:space="preserve"> and institutional arrangements in support of IWRM at the CARICOM level as well as at the </w:t>
      </w:r>
      <w:r w:rsidR="00F019D1">
        <w:rPr>
          <w:rFonts w:ascii="Times New Roman" w:hAnsi="Times New Roman"/>
          <w:sz w:val="22"/>
          <w:szCs w:val="22"/>
          <w:lang w:eastAsia="en-029"/>
        </w:rPr>
        <w:t>n</w:t>
      </w:r>
      <w:r w:rsidR="00F019D1" w:rsidRPr="00DA4268">
        <w:rPr>
          <w:rFonts w:ascii="Times New Roman" w:hAnsi="Times New Roman"/>
          <w:sz w:val="22"/>
          <w:szCs w:val="22"/>
          <w:lang w:eastAsia="en-029"/>
        </w:rPr>
        <w:t xml:space="preserve">ational </w:t>
      </w:r>
      <w:r w:rsidRPr="00DA4268">
        <w:rPr>
          <w:rFonts w:ascii="Times New Roman" w:hAnsi="Times New Roman"/>
          <w:sz w:val="22"/>
          <w:szCs w:val="22"/>
          <w:lang w:eastAsia="en-029"/>
        </w:rPr>
        <w:t xml:space="preserve">level within </w:t>
      </w:r>
      <w:proofErr w:type="spellStart"/>
      <w:r w:rsidRPr="00DA4268">
        <w:rPr>
          <w:rFonts w:ascii="Times New Roman" w:hAnsi="Times New Roman"/>
          <w:sz w:val="22"/>
          <w:szCs w:val="22"/>
          <w:lang w:eastAsia="en-029"/>
        </w:rPr>
        <w:t>IWEco</w:t>
      </w:r>
      <w:proofErr w:type="spellEnd"/>
      <w:r w:rsidRPr="00DA4268">
        <w:rPr>
          <w:rFonts w:ascii="Times New Roman" w:hAnsi="Times New Roman"/>
          <w:sz w:val="22"/>
          <w:szCs w:val="22"/>
          <w:lang w:eastAsia="en-029"/>
        </w:rPr>
        <w:t xml:space="preserve"> participating member states.</w:t>
      </w:r>
    </w:p>
    <w:p w14:paraId="3552B53F" w14:textId="77777777" w:rsidR="00557A11" w:rsidRPr="00DA4268" w:rsidRDefault="00557A11" w:rsidP="00557A11">
      <w:pPr>
        <w:numPr>
          <w:ilvl w:val="0"/>
          <w:numId w:val="30"/>
        </w:numPr>
        <w:shd w:val="clear" w:color="auto" w:fill="FFFFFF"/>
        <w:spacing w:before="100" w:beforeAutospacing="1" w:after="100" w:afterAutospacing="1"/>
        <w:rPr>
          <w:rFonts w:ascii="Times New Roman" w:hAnsi="Times New Roman"/>
          <w:sz w:val="22"/>
          <w:szCs w:val="22"/>
          <w:lang w:eastAsia="en-029"/>
        </w:rPr>
      </w:pPr>
      <w:r w:rsidRPr="00DA4268">
        <w:rPr>
          <w:rFonts w:ascii="Times New Roman" w:hAnsi="Times New Roman"/>
          <w:sz w:val="22"/>
          <w:szCs w:val="22"/>
          <w:lang w:eastAsia="en-029"/>
        </w:rPr>
        <w:lastRenderedPageBreak/>
        <w:t>A map of all the relevant stakeholders having roles and responsibility in water resource development and management, including areas of conflict or influence and their capacity building requirements.</w:t>
      </w:r>
    </w:p>
    <w:p w14:paraId="40FFFA0B" w14:textId="77777777" w:rsidR="006E5811" w:rsidRPr="00DA4268" w:rsidRDefault="006E5811" w:rsidP="00DA4268">
      <w:pPr>
        <w:numPr>
          <w:ilvl w:val="0"/>
          <w:numId w:val="30"/>
        </w:numPr>
        <w:shd w:val="clear" w:color="auto" w:fill="FFFFFF"/>
        <w:spacing w:before="100" w:beforeAutospacing="1" w:after="100" w:afterAutospacing="1"/>
        <w:rPr>
          <w:rFonts w:ascii="Times New Roman" w:hAnsi="Times New Roman"/>
          <w:sz w:val="22"/>
          <w:szCs w:val="22"/>
          <w:lang w:eastAsia="en-029"/>
        </w:rPr>
      </w:pPr>
      <w:r w:rsidRPr="00DA4268">
        <w:rPr>
          <w:rFonts w:ascii="Times New Roman" w:hAnsi="Times New Roman"/>
          <w:sz w:val="22"/>
          <w:szCs w:val="22"/>
          <w:lang w:eastAsia="en-029"/>
        </w:rPr>
        <w:t>A CARICOM Integrated Water Resources Management (IWRM) Framework.</w:t>
      </w:r>
    </w:p>
    <w:p w14:paraId="37284EC4" w14:textId="6AD0A781" w:rsidR="00DA4268" w:rsidRPr="00DA4268" w:rsidRDefault="00DA4268" w:rsidP="00DA4268">
      <w:pPr>
        <w:numPr>
          <w:ilvl w:val="0"/>
          <w:numId w:val="30"/>
        </w:numPr>
        <w:shd w:val="clear" w:color="auto" w:fill="FFFFFF"/>
        <w:spacing w:before="100" w:beforeAutospacing="1" w:after="100" w:afterAutospacing="1"/>
        <w:rPr>
          <w:rFonts w:ascii="Times New Roman" w:hAnsi="Times New Roman"/>
          <w:sz w:val="22"/>
          <w:szCs w:val="22"/>
          <w:lang w:eastAsia="en-029"/>
        </w:rPr>
      </w:pPr>
      <w:r w:rsidRPr="00DA4268">
        <w:rPr>
          <w:rFonts w:ascii="Times New Roman" w:hAnsi="Times New Roman"/>
          <w:sz w:val="22"/>
          <w:szCs w:val="22"/>
          <w:lang w:eastAsia="en-029"/>
        </w:rPr>
        <w:t xml:space="preserve">Specific actions and interventions for advancing IWRM at the CARICOM level as well as at the National level within </w:t>
      </w:r>
      <w:r w:rsidR="00B33196">
        <w:rPr>
          <w:rFonts w:ascii="Times New Roman" w:hAnsi="Times New Roman"/>
          <w:sz w:val="22"/>
          <w:szCs w:val="22"/>
          <w:lang w:eastAsia="en-029"/>
        </w:rPr>
        <w:t xml:space="preserve">the 10 (ten) </w:t>
      </w:r>
      <w:proofErr w:type="spellStart"/>
      <w:r w:rsidRPr="00DA4268">
        <w:rPr>
          <w:rFonts w:ascii="Times New Roman" w:hAnsi="Times New Roman"/>
          <w:sz w:val="22"/>
          <w:szCs w:val="22"/>
          <w:lang w:eastAsia="en-029"/>
        </w:rPr>
        <w:t>IWEco</w:t>
      </w:r>
      <w:proofErr w:type="spellEnd"/>
      <w:r w:rsidRPr="00DA4268">
        <w:rPr>
          <w:rFonts w:ascii="Times New Roman" w:hAnsi="Times New Roman"/>
          <w:sz w:val="22"/>
          <w:szCs w:val="22"/>
          <w:lang w:eastAsia="en-029"/>
        </w:rPr>
        <w:t xml:space="preserve"> participating member states.  </w:t>
      </w:r>
    </w:p>
    <w:p w14:paraId="206275B8" w14:textId="77777777" w:rsidR="00D81857" w:rsidRPr="0063749B" w:rsidRDefault="00D81857" w:rsidP="008A65FE">
      <w:pPr>
        <w:pStyle w:val="Heading1"/>
      </w:pPr>
      <w:r w:rsidRPr="0063749B">
        <w:t>ASSUMPTIONS &amp; RISKS</w:t>
      </w:r>
      <w:bookmarkEnd w:id="14"/>
    </w:p>
    <w:p w14:paraId="7C4AD660" w14:textId="77777777" w:rsidR="00D81857" w:rsidRPr="0063749B" w:rsidRDefault="00D81857" w:rsidP="009D2CAF">
      <w:pPr>
        <w:pStyle w:val="Heading2"/>
      </w:pPr>
      <w:bookmarkStart w:id="15" w:name="_Toc424210165"/>
      <w:r w:rsidRPr="0063749B">
        <w:t>Assumptions underlying the project</w:t>
      </w:r>
      <w:bookmarkEnd w:id="15"/>
    </w:p>
    <w:p w14:paraId="5E0F2C77" w14:textId="77777777" w:rsidR="00762A77" w:rsidRPr="00FC3E39" w:rsidRDefault="00762A77" w:rsidP="00762A77">
      <w:pPr>
        <w:rPr>
          <w:rFonts w:ascii="Times New Roman" w:hAnsi="Times New Roman"/>
          <w:sz w:val="22"/>
          <w:szCs w:val="22"/>
        </w:rPr>
      </w:pPr>
      <w:bookmarkStart w:id="16" w:name="_Toc424210166"/>
      <w:r w:rsidRPr="00FC3E39">
        <w:rPr>
          <w:rFonts w:ascii="Times New Roman" w:hAnsi="Times New Roman"/>
          <w:sz w:val="22"/>
          <w:szCs w:val="22"/>
        </w:rPr>
        <w:t xml:space="preserve">The project is conceived based on the following assumptions: </w:t>
      </w:r>
    </w:p>
    <w:p w14:paraId="0729BA5C" w14:textId="77777777" w:rsidR="00762A77" w:rsidRPr="00FC3E39" w:rsidRDefault="00762A77" w:rsidP="00762A77">
      <w:pPr>
        <w:numPr>
          <w:ilvl w:val="0"/>
          <w:numId w:val="35"/>
        </w:numPr>
        <w:spacing w:after="0"/>
        <w:rPr>
          <w:rFonts w:ascii="Times New Roman" w:hAnsi="Times New Roman"/>
          <w:sz w:val="22"/>
          <w:szCs w:val="22"/>
        </w:rPr>
      </w:pPr>
      <w:r w:rsidRPr="00FC3E39">
        <w:rPr>
          <w:rFonts w:ascii="Times New Roman" w:hAnsi="Times New Roman"/>
          <w:sz w:val="22"/>
          <w:szCs w:val="22"/>
        </w:rPr>
        <w:t xml:space="preserve">Participating States will remain committed to the provisions on land, water and ecosystems management as articulated within the IWECO project </w:t>
      </w:r>
      <w:proofErr w:type="gramStart"/>
      <w:r w:rsidRPr="00FC3E39">
        <w:rPr>
          <w:rFonts w:ascii="Times New Roman" w:hAnsi="Times New Roman"/>
          <w:sz w:val="22"/>
          <w:szCs w:val="22"/>
        </w:rPr>
        <w:t>document;</w:t>
      </w:r>
      <w:proofErr w:type="gramEnd"/>
    </w:p>
    <w:p w14:paraId="66DF08D4" w14:textId="77777777" w:rsidR="00762A77" w:rsidRPr="00FC3E39" w:rsidRDefault="00762A77" w:rsidP="00762A77">
      <w:pPr>
        <w:numPr>
          <w:ilvl w:val="0"/>
          <w:numId w:val="35"/>
        </w:numPr>
        <w:spacing w:after="0"/>
        <w:rPr>
          <w:rFonts w:ascii="Times New Roman" w:hAnsi="Times New Roman"/>
          <w:sz w:val="22"/>
          <w:szCs w:val="22"/>
        </w:rPr>
      </w:pPr>
      <w:r w:rsidRPr="00FC3E39">
        <w:rPr>
          <w:rFonts w:ascii="Times New Roman" w:hAnsi="Times New Roman"/>
          <w:sz w:val="22"/>
          <w:szCs w:val="22"/>
        </w:rPr>
        <w:t>CARPHA and OECS Commission will have the requisite capacity to successfully coordinate and implement the assignment.</w:t>
      </w:r>
    </w:p>
    <w:p w14:paraId="156289B4" w14:textId="323A28ED" w:rsidR="00762A77" w:rsidRPr="00AB759D" w:rsidRDefault="00762A77" w:rsidP="004731D5">
      <w:pPr>
        <w:pStyle w:val="ListParagraph"/>
        <w:numPr>
          <w:ilvl w:val="0"/>
          <w:numId w:val="35"/>
        </w:numPr>
        <w:contextualSpacing/>
        <w:jc w:val="both"/>
        <w:rPr>
          <w:rFonts w:ascii="Times New Roman" w:hAnsi="Times New Roman" w:cs="Times New Roman"/>
        </w:rPr>
      </w:pPr>
      <w:r w:rsidRPr="00AB759D">
        <w:rPr>
          <w:rFonts w:ascii="Times New Roman" w:hAnsi="Times New Roman" w:cs="Times New Roman"/>
        </w:rPr>
        <w:t xml:space="preserve">Minimal delays due to weather/climatic conditions in </w:t>
      </w:r>
      <w:r w:rsidR="00307959" w:rsidRPr="00AB759D">
        <w:rPr>
          <w:rFonts w:ascii="Times New Roman" w:hAnsi="Times New Roman" w:cs="Times New Roman"/>
        </w:rPr>
        <w:t xml:space="preserve">submitting </w:t>
      </w:r>
      <w:r w:rsidRPr="00AB759D">
        <w:rPr>
          <w:rFonts w:ascii="Times New Roman" w:hAnsi="Times New Roman" w:cs="Times New Roman"/>
        </w:rPr>
        <w:t>deliverables by the Contractor(s</w:t>
      </w:r>
      <w:proofErr w:type="gramStart"/>
      <w:r w:rsidRPr="00AB759D">
        <w:rPr>
          <w:rFonts w:ascii="Times New Roman" w:hAnsi="Times New Roman" w:cs="Times New Roman"/>
        </w:rPr>
        <w:t>);</w:t>
      </w:r>
      <w:proofErr w:type="gramEnd"/>
    </w:p>
    <w:p w14:paraId="00498C52" w14:textId="77777777" w:rsidR="00762A77" w:rsidRPr="00FC3E39" w:rsidRDefault="00762A77" w:rsidP="004731D5">
      <w:pPr>
        <w:numPr>
          <w:ilvl w:val="0"/>
          <w:numId w:val="35"/>
        </w:numPr>
        <w:spacing w:after="0"/>
        <w:contextualSpacing/>
        <w:rPr>
          <w:rFonts w:ascii="Times New Roman" w:hAnsi="Times New Roman"/>
          <w:sz w:val="22"/>
          <w:szCs w:val="22"/>
        </w:rPr>
      </w:pPr>
      <w:r w:rsidRPr="00FC3E39">
        <w:rPr>
          <w:rFonts w:ascii="Times New Roman" w:eastAsia="Calibri" w:hAnsi="Times New Roman"/>
          <w:sz w:val="22"/>
          <w:szCs w:val="22"/>
          <w:lang w:eastAsia="x-none"/>
        </w:rPr>
        <w:t xml:space="preserve">Effective mobilisation and coordination of necessary capacity and inputs from relevant national agencies; </w:t>
      </w:r>
      <w:r w:rsidRPr="00FC3E39">
        <w:rPr>
          <w:rFonts w:ascii="Times New Roman" w:hAnsi="Times New Roman"/>
          <w:sz w:val="22"/>
          <w:szCs w:val="22"/>
        </w:rPr>
        <w:t>and</w:t>
      </w:r>
    </w:p>
    <w:p w14:paraId="2098D5AC" w14:textId="1544AC75" w:rsidR="00762A77" w:rsidRPr="00FC3E39" w:rsidRDefault="00B33196" w:rsidP="004731D5">
      <w:pPr>
        <w:numPr>
          <w:ilvl w:val="0"/>
          <w:numId w:val="35"/>
        </w:numPr>
        <w:spacing w:after="0"/>
        <w:rPr>
          <w:rFonts w:ascii="Times New Roman" w:hAnsi="Times New Roman"/>
          <w:sz w:val="22"/>
          <w:szCs w:val="22"/>
        </w:rPr>
      </w:pPr>
      <w:r>
        <w:rPr>
          <w:rFonts w:ascii="Times New Roman" w:hAnsi="Times New Roman"/>
          <w:sz w:val="22"/>
          <w:szCs w:val="22"/>
        </w:rPr>
        <w:t>Collaborating countries</w:t>
      </w:r>
      <w:r w:rsidR="00762A77" w:rsidRPr="00FC3E39">
        <w:rPr>
          <w:rFonts w:ascii="Times New Roman" w:hAnsi="Times New Roman"/>
          <w:sz w:val="22"/>
          <w:szCs w:val="22"/>
        </w:rPr>
        <w:t xml:space="preserve"> will remain committed and work collaboratively with CARPHA</w:t>
      </w:r>
      <w:r w:rsidR="00762A77">
        <w:rPr>
          <w:rFonts w:ascii="Times New Roman" w:hAnsi="Times New Roman"/>
          <w:sz w:val="22"/>
          <w:szCs w:val="22"/>
        </w:rPr>
        <w:t>,</w:t>
      </w:r>
      <w:r w:rsidR="00762A77" w:rsidRPr="00FC3E39">
        <w:rPr>
          <w:rFonts w:ascii="Times New Roman" w:hAnsi="Times New Roman"/>
          <w:sz w:val="22"/>
          <w:szCs w:val="22"/>
        </w:rPr>
        <w:t xml:space="preserve"> the OECS Commission</w:t>
      </w:r>
      <w:r w:rsidR="00762A77">
        <w:rPr>
          <w:rFonts w:ascii="Times New Roman" w:hAnsi="Times New Roman"/>
          <w:sz w:val="22"/>
          <w:szCs w:val="22"/>
        </w:rPr>
        <w:t xml:space="preserve">, </w:t>
      </w:r>
      <w:proofErr w:type="gramStart"/>
      <w:r w:rsidR="00762A77">
        <w:rPr>
          <w:rFonts w:ascii="Times New Roman" w:hAnsi="Times New Roman"/>
          <w:sz w:val="22"/>
          <w:szCs w:val="22"/>
        </w:rPr>
        <w:t>UNEP</w:t>
      </w:r>
      <w:proofErr w:type="gramEnd"/>
      <w:r w:rsidR="00762A77" w:rsidRPr="00FC3E39">
        <w:rPr>
          <w:rFonts w:ascii="Times New Roman" w:hAnsi="Times New Roman"/>
          <w:sz w:val="22"/>
          <w:szCs w:val="22"/>
        </w:rPr>
        <w:t xml:space="preserve"> and the Consultant in developing the outputs.</w:t>
      </w:r>
    </w:p>
    <w:p w14:paraId="2249DD96" w14:textId="77777777" w:rsidR="00D81857" w:rsidRPr="0063749B" w:rsidRDefault="00D81857" w:rsidP="009D2CAF">
      <w:pPr>
        <w:pStyle w:val="Heading2"/>
      </w:pPr>
      <w:r w:rsidRPr="0063749B">
        <w:t>Risks</w:t>
      </w:r>
      <w:bookmarkEnd w:id="16"/>
    </w:p>
    <w:p w14:paraId="06C68AE7" w14:textId="77777777" w:rsidR="0039318B" w:rsidRPr="00FC3E39" w:rsidRDefault="0039318B" w:rsidP="0039318B">
      <w:pPr>
        <w:rPr>
          <w:rFonts w:ascii="Times New Roman" w:eastAsia="SimSun" w:hAnsi="Times New Roman"/>
          <w:sz w:val="22"/>
          <w:szCs w:val="22"/>
        </w:rPr>
      </w:pPr>
      <w:bookmarkStart w:id="17" w:name="_Toc424210167"/>
      <w:proofErr w:type="gramStart"/>
      <w:r w:rsidRPr="00FC3E39">
        <w:rPr>
          <w:rFonts w:ascii="Times New Roman" w:eastAsia="SimSun" w:hAnsi="Times New Roman"/>
          <w:sz w:val="22"/>
          <w:szCs w:val="22"/>
        </w:rPr>
        <w:t>A number of</w:t>
      </w:r>
      <w:proofErr w:type="gramEnd"/>
      <w:r w:rsidRPr="00FC3E39">
        <w:rPr>
          <w:rFonts w:ascii="Times New Roman" w:eastAsia="SimSun" w:hAnsi="Times New Roman"/>
          <w:sz w:val="22"/>
          <w:szCs w:val="22"/>
        </w:rPr>
        <w:t xml:space="preserve"> risks can be identified that could jeopardize effective implementation of this intervention:</w:t>
      </w:r>
    </w:p>
    <w:p w14:paraId="09CB775E" w14:textId="77777777" w:rsidR="0039318B" w:rsidRPr="00FC3E39" w:rsidRDefault="0039318B" w:rsidP="0039318B">
      <w:pPr>
        <w:numPr>
          <w:ilvl w:val="0"/>
          <w:numId w:val="36"/>
        </w:numPr>
        <w:spacing w:after="0"/>
        <w:jc w:val="left"/>
        <w:rPr>
          <w:rFonts w:ascii="Times New Roman" w:eastAsia="SimSun" w:hAnsi="Times New Roman"/>
          <w:sz w:val="22"/>
          <w:szCs w:val="22"/>
        </w:rPr>
      </w:pPr>
      <w:r w:rsidRPr="00FC3E39">
        <w:rPr>
          <w:rFonts w:ascii="Times New Roman" w:eastAsia="SimSun" w:hAnsi="Times New Roman"/>
          <w:sz w:val="22"/>
          <w:szCs w:val="22"/>
        </w:rPr>
        <w:t>Unavailability of appropriate personnel to undertake the assignment</w:t>
      </w:r>
    </w:p>
    <w:p w14:paraId="5DAF1482" w14:textId="77777777" w:rsidR="0039318B" w:rsidRPr="00FC3E39" w:rsidRDefault="0039318B" w:rsidP="0039318B">
      <w:pPr>
        <w:numPr>
          <w:ilvl w:val="0"/>
          <w:numId w:val="36"/>
        </w:numPr>
        <w:spacing w:after="0"/>
        <w:jc w:val="left"/>
        <w:rPr>
          <w:rFonts w:ascii="Times New Roman" w:eastAsia="SimSun" w:hAnsi="Times New Roman"/>
          <w:sz w:val="22"/>
          <w:szCs w:val="22"/>
        </w:rPr>
      </w:pPr>
      <w:r w:rsidRPr="00FC3E39">
        <w:rPr>
          <w:rFonts w:ascii="Times New Roman" w:eastAsia="SimSun" w:hAnsi="Times New Roman"/>
          <w:sz w:val="22"/>
          <w:szCs w:val="22"/>
        </w:rPr>
        <w:t>Low capacity at the national level to support implementation of activities</w:t>
      </w:r>
    </w:p>
    <w:p w14:paraId="20B2A462" w14:textId="4DBCB2DB" w:rsidR="0039318B" w:rsidRPr="00FC3E39" w:rsidRDefault="0039318B" w:rsidP="0039318B">
      <w:pPr>
        <w:numPr>
          <w:ilvl w:val="0"/>
          <w:numId w:val="36"/>
        </w:numPr>
        <w:spacing w:after="0"/>
        <w:jc w:val="left"/>
        <w:rPr>
          <w:rFonts w:ascii="Times New Roman" w:hAnsi="Times New Roman"/>
          <w:sz w:val="22"/>
          <w:szCs w:val="22"/>
        </w:rPr>
      </w:pPr>
      <w:r w:rsidRPr="00FC3E39">
        <w:rPr>
          <w:rFonts w:ascii="Times New Roman" w:eastAsia="SimSun" w:hAnsi="Times New Roman"/>
          <w:sz w:val="22"/>
          <w:szCs w:val="22"/>
        </w:rPr>
        <w:t xml:space="preserve">Lack of uptake, response, </w:t>
      </w:r>
      <w:proofErr w:type="gramStart"/>
      <w:r w:rsidRPr="00FC3E39">
        <w:rPr>
          <w:rFonts w:ascii="Times New Roman" w:eastAsia="SimSun" w:hAnsi="Times New Roman"/>
          <w:sz w:val="22"/>
          <w:szCs w:val="22"/>
        </w:rPr>
        <w:t>support</w:t>
      </w:r>
      <w:proofErr w:type="gramEnd"/>
      <w:r w:rsidRPr="00FC3E39">
        <w:rPr>
          <w:rFonts w:ascii="Times New Roman" w:eastAsia="SimSun" w:hAnsi="Times New Roman"/>
          <w:sz w:val="22"/>
          <w:szCs w:val="22"/>
        </w:rPr>
        <w:t xml:space="preserve"> and participation from </w:t>
      </w:r>
      <w:r w:rsidR="00B33196">
        <w:rPr>
          <w:rFonts w:ascii="Times New Roman" w:eastAsia="SimSun" w:hAnsi="Times New Roman"/>
          <w:sz w:val="22"/>
          <w:szCs w:val="22"/>
        </w:rPr>
        <w:t>Participating Countries</w:t>
      </w:r>
    </w:p>
    <w:p w14:paraId="0058FF53" w14:textId="5F9848AF" w:rsidR="0039318B" w:rsidRDefault="0039318B" w:rsidP="0039318B">
      <w:pPr>
        <w:numPr>
          <w:ilvl w:val="0"/>
          <w:numId w:val="36"/>
        </w:numPr>
        <w:spacing w:after="0"/>
        <w:jc w:val="left"/>
        <w:rPr>
          <w:rFonts w:ascii="Times New Roman" w:eastAsia="SimSun" w:hAnsi="Times New Roman"/>
          <w:sz w:val="22"/>
          <w:szCs w:val="22"/>
        </w:rPr>
      </w:pPr>
      <w:r w:rsidRPr="00FC3E39">
        <w:rPr>
          <w:rFonts w:ascii="Times New Roman" w:eastAsia="SimSun" w:hAnsi="Times New Roman"/>
          <w:sz w:val="22"/>
          <w:szCs w:val="22"/>
        </w:rPr>
        <w:t>Impact of weather, climate, and/or natural disasters on implementation</w:t>
      </w:r>
    </w:p>
    <w:p w14:paraId="70294DEB" w14:textId="023C2B3D" w:rsidR="00307959" w:rsidRPr="00FC3E39" w:rsidRDefault="00307959" w:rsidP="0039318B">
      <w:pPr>
        <w:numPr>
          <w:ilvl w:val="0"/>
          <w:numId w:val="36"/>
        </w:numPr>
        <w:spacing w:after="0"/>
        <w:jc w:val="left"/>
        <w:rPr>
          <w:rFonts w:ascii="Times New Roman" w:eastAsia="SimSun" w:hAnsi="Times New Roman"/>
          <w:sz w:val="22"/>
          <w:szCs w:val="22"/>
        </w:rPr>
      </w:pPr>
      <w:r>
        <w:rPr>
          <w:rFonts w:ascii="Times New Roman" w:eastAsia="SimSun" w:hAnsi="Times New Roman"/>
          <w:sz w:val="22"/>
          <w:szCs w:val="22"/>
        </w:rPr>
        <w:t>Epidemics and pandemics</w:t>
      </w:r>
    </w:p>
    <w:p w14:paraId="7147BDB5" w14:textId="77777777" w:rsidR="0039318B" w:rsidRPr="00FC3E39" w:rsidRDefault="0039318B" w:rsidP="0039318B">
      <w:pPr>
        <w:numPr>
          <w:ilvl w:val="0"/>
          <w:numId w:val="36"/>
        </w:numPr>
        <w:spacing w:after="0"/>
        <w:rPr>
          <w:rFonts w:ascii="Times New Roman" w:hAnsi="Times New Roman"/>
          <w:sz w:val="22"/>
          <w:szCs w:val="22"/>
        </w:rPr>
      </w:pPr>
      <w:r w:rsidRPr="00FC3E39">
        <w:rPr>
          <w:rFonts w:ascii="Times New Roman" w:eastAsia="SimSun" w:hAnsi="Times New Roman"/>
          <w:sz w:val="22"/>
          <w:szCs w:val="22"/>
        </w:rPr>
        <w:t>Shift of priority due to new development goals/dispensations by participating Member States</w:t>
      </w:r>
    </w:p>
    <w:p w14:paraId="6845CF8D" w14:textId="77777777" w:rsidR="00D81857" w:rsidRPr="0063749B" w:rsidRDefault="00D81857" w:rsidP="008A65FE">
      <w:pPr>
        <w:pStyle w:val="Heading1"/>
      </w:pPr>
      <w:r w:rsidRPr="0063749B">
        <w:t>SCOPE OF THE WORK</w:t>
      </w:r>
      <w:bookmarkEnd w:id="17"/>
    </w:p>
    <w:p w14:paraId="593833C1" w14:textId="77777777" w:rsidR="00D81857" w:rsidRPr="0063749B" w:rsidRDefault="00D81857" w:rsidP="009D2CAF">
      <w:pPr>
        <w:pStyle w:val="Heading2"/>
      </w:pPr>
      <w:bookmarkStart w:id="18" w:name="_Toc424210168"/>
      <w:r w:rsidRPr="0063749B">
        <w:t>General</w:t>
      </w:r>
      <w:bookmarkEnd w:id="18"/>
    </w:p>
    <w:p w14:paraId="5C2663A7" w14:textId="77777777" w:rsidR="00D81857" w:rsidRPr="000761D1" w:rsidRDefault="000761D1" w:rsidP="000761D1">
      <w:pPr>
        <w:pStyle w:val="Heading3"/>
      </w:pPr>
      <w:r w:rsidRPr="000761D1">
        <w:t xml:space="preserve"> </w:t>
      </w:r>
      <w:r w:rsidR="00D81857" w:rsidRPr="000761D1">
        <w:t xml:space="preserve">Description of the </w:t>
      </w:r>
      <w:r w:rsidR="002E468E" w:rsidRPr="000761D1">
        <w:t>assignment</w:t>
      </w:r>
    </w:p>
    <w:p w14:paraId="47C9F720" w14:textId="77777777" w:rsidR="009770CA" w:rsidRPr="00EF26F4" w:rsidRDefault="009770CA" w:rsidP="0038279F">
      <w:pPr>
        <w:pStyle w:val="Default"/>
        <w:jc w:val="both"/>
        <w:rPr>
          <w:rFonts w:ascii="Times New Roman" w:hAnsi="Times New Roman" w:cs="Times New Roman"/>
          <w:color w:val="auto"/>
          <w:sz w:val="22"/>
          <w:szCs w:val="22"/>
        </w:rPr>
      </w:pPr>
      <w:r w:rsidRPr="00EF26F4">
        <w:rPr>
          <w:rFonts w:ascii="Times New Roman" w:hAnsi="Times New Roman" w:cs="Times New Roman"/>
          <w:color w:val="auto"/>
          <w:sz w:val="22"/>
          <w:szCs w:val="22"/>
        </w:rPr>
        <w:t xml:space="preserve">The CARICOM Secretariat was charged with the development of a Common Water Framework based on a decision of the Council for Trade and Economic Development (COTED) in 2008. </w:t>
      </w:r>
      <w:r w:rsidR="0038279F" w:rsidRPr="00EF26F4">
        <w:rPr>
          <w:rFonts w:ascii="Times New Roman" w:hAnsi="Times New Roman" w:cs="Times New Roman"/>
          <w:color w:val="auto"/>
          <w:sz w:val="22"/>
          <w:szCs w:val="22"/>
        </w:rPr>
        <w:t xml:space="preserve">Technical oversight for this framework would have been provided by a Consortium of Water Institutions, the core of which comprised of </w:t>
      </w:r>
      <w:r w:rsidR="0038279F" w:rsidRPr="00EF26F4">
        <w:rPr>
          <w:rFonts w:ascii="Times New Roman" w:hAnsi="Times New Roman" w:cs="Times New Roman"/>
          <w:color w:val="auto"/>
          <w:sz w:val="22"/>
          <w:szCs w:val="22"/>
          <w:lang w:eastAsia="en-GB"/>
        </w:rPr>
        <w:t>CARICOM entities, assisted by other regional institutions and organizations with interests/expertise in water. At that meeting in 2008, t</w:t>
      </w:r>
      <w:r w:rsidRPr="00EF26F4">
        <w:rPr>
          <w:rFonts w:ascii="Times New Roman" w:hAnsi="Times New Roman" w:cs="Times New Roman"/>
          <w:color w:val="auto"/>
          <w:sz w:val="22"/>
          <w:szCs w:val="22"/>
        </w:rPr>
        <w:t xml:space="preserve">he COTED </w:t>
      </w:r>
      <w:r w:rsidR="0038279F" w:rsidRPr="00EF26F4">
        <w:rPr>
          <w:rFonts w:ascii="Times New Roman" w:hAnsi="Times New Roman" w:cs="Times New Roman"/>
          <w:color w:val="auto"/>
          <w:sz w:val="22"/>
          <w:szCs w:val="22"/>
        </w:rPr>
        <w:t>recognized</w:t>
      </w:r>
      <w:r w:rsidRPr="00EF26F4">
        <w:rPr>
          <w:rFonts w:ascii="Times New Roman" w:hAnsi="Times New Roman" w:cs="Times New Roman"/>
          <w:color w:val="auto"/>
          <w:sz w:val="22"/>
          <w:szCs w:val="22"/>
        </w:rPr>
        <w:t xml:space="preserve"> the ongoing efforts towards the development and/or strengthening of national water policies, Integrated Water Resources Management (IWRM) Plans, and Water Use Efficiency (WUE) Plans in the various Member States, which serve to guide national investments in water resources management in the medium to long-term and support reform of national water governance structures. </w:t>
      </w:r>
    </w:p>
    <w:p w14:paraId="2A1A7153" w14:textId="77777777" w:rsidR="009770CA" w:rsidRPr="00EF26F4" w:rsidRDefault="009770CA" w:rsidP="009770CA">
      <w:pPr>
        <w:ind w:right="-14"/>
        <w:contextualSpacing/>
        <w:outlineLvl w:val="1"/>
        <w:rPr>
          <w:rFonts w:ascii="Times New Roman" w:hAnsi="Times New Roman"/>
          <w:sz w:val="22"/>
          <w:szCs w:val="22"/>
        </w:rPr>
      </w:pPr>
    </w:p>
    <w:p w14:paraId="537A49CE" w14:textId="77777777" w:rsidR="0038279F" w:rsidRPr="00EF26F4" w:rsidRDefault="0038279F" w:rsidP="00EF26F4">
      <w:pPr>
        <w:ind w:right="-14"/>
        <w:contextualSpacing/>
        <w:outlineLvl w:val="1"/>
        <w:rPr>
          <w:rFonts w:ascii="Times New Roman" w:hAnsi="Times New Roman"/>
          <w:sz w:val="22"/>
          <w:szCs w:val="22"/>
        </w:rPr>
      </w:pPr>
      <w:r w:rsidRPr="00EF26F4">
        <w:rPr>
          <w:rFonts w:ascii="Times New Roman" w:hAnsi="Times New Roman"/>
          <w:sz w:val="22"/>
          <w:szCs w:val="22"/>
        </w:rPr>
        <w:t xml:space="preserve">This sub-component of the </w:t>
      </w:r>
      <w:proofErr w:type="spellStart"/>
      <w:r w:rsidR="00EF26F4">
        <w:rPr>
          <w:rFonts w:ascii="Times New Roman" w:hAnsi="Times New Roman"/>
          <w:sz w:val="22"/>
          <w:szCs w:val="22"/>
        </w:rPr>
        <w:t>IWEco</w:t>
      </w:r>
      <w:proofErr w:type="spellEnd"/>
      <w:r w:rsidR="00EF26F4">
        <w:rPr>
          <w:rFonts w:ascii="Times New Roman" w:hAnsi="Times New Roman"/>
          <w:sz w:val="22"/>
          <w:szCs w:val="22"/>
        </w:rPr>
        <w:t xml:space="preserve"> </w:t>
      </w:r>
      <w:r w:rsidRPr="00EF26F4">
        <w:rPr>
          <w:rFonts w:ascii="Times New Roman" w:hAnsi="Times New Roman"/>
          <w:sz w:val="22"/>
          <w:szCs w:val="22"/>
        </w:rPr>
        <w:t xml:space="preserve">project is aimed at strengthening and mainstreaming national action plans and strategies </w:t>
      </w:r>
      <w:r w:rsidR="00EF26F4" w:rsidRPr="00EF26F4">
        <w:rPr>
          <w:rFonts w:ascii="Times New Roman" w:hAnsi="Times New Roman"/>
          <w:sz w:val="22"/>
          <w:szCs w:val="22"/>
        </w:rPr>
        <w:t>through the development and support of</w:t>
      </w:r>
      <w:r w:rsidRPr="00EF26F4">
        <w:rPr>
          <w:rFonts w:ascii="Times New Roman" w:hAnsi="Times New Roman"/>
          <w:sz w:val="22"/>
          <w:szCs w:val="22"/>
        </w:rPr>
        <w:t xml:space="preserve"> regional frameworks, notably the proposed CARICOM regional framework for </w:t>
      </w:r>
      <w:r w:rsidR="009747C4">
        <w:rPr>
          <w:rFonts w:ascii="Times New Roman" w:hAnsi="Times New Roman"/>
          <w:sz w:val="22"/>
          <w:szCs w:val="22"/>
        </w:rPr>
        <w:t>IWRM</w:t>
      </w:r>
      <w:r w:rsidRPr="00EF26F4">
        <w:rPr>
          <w:rFonts w:ascii="Times New Roman" w:hAnsi="Times New Roman"/>
          <w:sz w:val="22"/>
          <w:szCs w:val="22"/>
        </w:rPr>
        <w:t>.</w:t>
      </w:r>
    </w:p>
    <w:p w14:paraId="156E36B6" w14:textId="77777777" w:rsidR="0038279F" w:rsidRPr="009770CA" w:rsidRDefault="0038279F" w:rsidP="009770CA">
      <w:pPr>
        <w:ind w:right="-14"/>
        <w:contextualSpacing/>
        <w:outlineLvl w:val="1"/>
        <w:rPr>
          <w:sz w:val="24"/>
          <w:szCs w:val="24"/>
        </w:rPr>
      </w:pPr>
    </w:p>
    <w:p w14:paraId="4035938C" w14:textId="77777777" w:rsidR="00D81857" w:rsidRPr="0063749B" w:rsidRDefault="00D81857" w:rsidP="000761D1">
      <w:pPr>
        <w:pStyle w:val="Heading3"/>
      </w:pPr>
      <w:r w:rsidRPr="0063749B">
        <w:lastRenderedPageBreak/>
        <w:t>Geographical area to be covered</w:t>
      </w:r>
    </w:p>
    <w:p w14:paraId="626A3ADF" w14:textId="2553FC34" w:rsidR="00D81857" w:rsidRPr="000761D1" w:rsidRDefault="000761D1" w:rsidP="000761D1">
      <w:pPr>
        <w:rPr>
          <w:rFonts w:ascii="Times New Roman" w:hAnsi="Times New Roman"/>
          <w:sz w:val="22"/>
          <w:szCs w:val="22"/>
        </w:rPr>
      </w:pPr>
      <w:r w:rsidRPr="000761D1">
        <w:rPr>
          <w:rFonts w:ascii="Times New Roman" w:hAnsi="Times New Roman"/>
          <w:sz w:val="22"/>
          <w:szCs w:val="22"/>
        </w:rPr>
        <w:t xml:space="preserve">The countries covered by this contract will be </w:t>
      </w:r>
      <w:r w:rsidRPr="000761D1">
        <w:rPr>
          <w:rFonts w:ascii="Times New Roman" w:hAnsi="Times New Roman"/>
          <w:sz w:val="22"/>
          <w:szCs w:val="22"/>
          <w:shd w:val="clear" w:color="auto" w:fill="FFFFFF"/>
        </w:rPr>
        <w:t>t</w:t>
      </w:r>
      <w:r w:rsidR="0019240D" w:rsidRPr="000761D1">
        <w:rPr>
          <w:rFonts w:ascii="Times New Roman" w:hAnsi="Times New Roman"/>
          <w:sz w:val="22"/>
          <w:szCs w:val="22"/>
          <w:shd w:val="clear" w:color="auto" w:fill="FFFFFF"/>
        </w:rPr>
        <w:t>he </w:t>
      </w:r>
      <w:r w:rsidR="00B33196">
        <w:rPr>
          <w:rFonts w:ascii="Times New Roman" w:hAnsi="Times New Roman"/>
          <w:sz w:val="22"/>
          <w:szCs w:val="22"/>
          <w:shd w:val="clear" w:color="auto" w:fill="FFFFFF"/>
        </w:rPr>
        <w:t xml:space="preserve">10 (ten) </w:t>
      </w:r>
      <w:proofErr w:type="spellStart"/>
      <w:r w:rsidR="00C177C7">
        <w:rPr>
          <w:rFonts w:ascii="Times New Roman" w:hAnsi="Times New Roman"/>
          <w:sz w:val="22"/>
          <w:szCs w:val="22"/>
          <w:shd w:val="clear" w:color="auto" w:fill="FFFFFF"/>
        </w:rPr>
        <w:t>IWEco</w:t>
      </w:r>
      <w:proofErr w:type="spellEnd"/>
      <w:r w:rsidR="00C177C7">
        <w:rPr>
          <w:rFonts w:ascii="Times New Roman" w:hAnsi="Times New Roman"/>
          <w:sz w:val="22"/>
          <w:szCs w:val="22"/>
          <w:shd w:val="clear" w:color="auto" w:fill="FFFFFF"/>
        </w:rPr>
        <w:t xml:space="preserve">-participating </w:t>
      </w:r>
      <w:r w:rsidR="004E7B70">
        <w:rPr>
          <w:rFonts w:ascii="Times New Roman" w:hAnsi="Times New Roman"/>
          <w:sz w:val="22"/>
          <w:szCs w:val="22"/>
          <w:shd w:val="clear" w:color="auto" w:fill="FFFFFF"/>
        </w:rPr>
        <w:t xml:space="preserve">states. </w:t>
      </w:r>
      <w:r w:rsidR="00B33196">
        <w:rPr>
          <w:rFonts w:ascii="Times New Roman" w:hAnsi="Times New Roman"/>
          <w:sz w:val="22"/>
          <w:szCs w:val="22"/>
          <w:shd w:val="clear" w:color="auto" w:fill="FFFFFF"/>
        </w:rPr>
        <w:t>This will include 8 CARICOM countries, 1 CARICOM Observer Country (Dominican Republic) and Cuba.</w:t>
      </w:r>
      <w:r w:rsidR="00B17197">
        <w:rPr>
          <w:rFonts w:ascii="Times New Roman" w:hAnsi="Times New Roman"/>
          <w:sz w:val="22"/>
          <w:szCs w:val="22"/>
          <w:shd w:val="clear" w:color="auto" w:fill="FFFFFF"/>
        </w:rPr>
        <w:t xml:space="preserve"> The expectation is that the outputs of this project will benefit all</w:t>
      </w:r>
      <w:r w:rsidR="00EA46FB">
        <w:rPr>
          <w:rFonts w:ascii="Times New Roman" w:hAnsi="Times New Roman"/>
          <w:sz w:val="22"/>
          <w:szCs w:val="22"/>
          <w:shd w:val="clear" w:color="auto" w:fill="FFFFFF"/>
        </w:rPr>
        <w:t xml:space="preserve"> </w:t>
      </w:r>
      <w:proofErr w:type="spellStart"/>
      <w:r w:rsidR="00FB589B">
        <w:rPr>
          <w:rFonts w:ascii="Times New Roman" w:hAnsi="Times New Roman"/>
          <w:sz w:val="22"/>
          <w:szCs w:val="22"/>
          <w:shd w:val="clear" w:color="auto" w:fill="FFFFFF"/>
        </w:rPr>
        <w:t>IWEco</w:t>
      </w:r>
      <w:proofErr w:type="spellEnd"/>
      <w:r w:rsidR="00FB589B">
        <w:rPr>
          <w:rFonts w:ascii="Times New Roman" w:hAnsi="Times New Roman"/>
          <w:sz w:val="22"/>
          <w:szCs w:val="22"/>
          <w:shd w:val="clear" w:color="auto" w:fill="FFFFFF"/>
        </w:rPr>
        <w:t xml:space="preserve"> countries.</w:t>
      </w:r>
    </w:p>
    <w:p w14:paraId="20617520" w14:textId="77777777" w:rsidR="00D81857" w:rsidRPr="0063749B" w:rsidRDefault="00D81857" w:rsidP="009D2CAF">
      <w:pPr>
        <w:pStyle w:val="Heading2"/>
      </w:pPr>
      <w:bookmarkStart w:id="19" w:name="_Ref20657225"/>
      <w:bookmarkStart w:id="20" w:name="_Toc424210169"/>
      <w:r w:rsidRPr="0063749B">
        <w:t xml:space="preserve">Specific </w:t>
      </w:r>
      <w:r w:rsidR="00CA7163">
        <w:t>work</w:t>
      </w:r>
      <w:bookmarkEnd w:id="19"/>
      <w:bookmarkEnd w:id="20"/>
    </w:p>
    <w:p w14:paraId="1457F897" w14:textId="7074B878" w:rsidR="009D6F73" w:rsidRDefault="00E12C5C" w:rsidP="006E5811">
      <w:pPr>
        <w:ind w:left="90"/>
        <w:rPr>
          <w:rFonts w:ascii="Times New Roman" w:hAnsi="Times New Roman"/>
          <w:sz w:val="22"/>
          <w:szCs w:val="22"/>
        </w:rPr>
      </w:pPr>
      <w:r w:rsidRPr="00F5360B">
        <w:rPr>
          <w:rFonts w:ascii="Times New Roman" w:hAnsi="Times New Roman"/>
          <w:bCs/>
          <w:sz w:val="22"/>
          <w:szCs w:val="22"/>
        </w:rPr>
        <w:t xml:space="preserve">The Consultant will develop an Integrated Water Resources Management </w:t>
      </w:r>
      <w:r w:rsidR="006E5811" w:rsidRPr="00F5360B">
        <w:rPr>
          <w:rFonts w:ascii="Times New Roman" w:hAnsi="Times New Roman"/>
          <w:bCs/>
          <w:sz w:val="22"/>
          <w:szCs w:val="22"/>
        </w:rPr>
        <w:t>regional framework</w:t>
      </w:r>
      <w:r w:rsidRPr="00F5360B">
        <w:rPr>
          <w:rFonts w:ascii="Times New Roman" w:hAnsi="Times New Roman"/>
          <w:bCs/>
          <w:sz w:val="22"/>
          <w:szCs w:val="22"/>
        </w:rPr>
        <w:t xml:space="preserve"> </w:t>
      </w:r>
      <w:r w:rsidR="006E5811" w:rsidRPr="00F5360B">
        <w:rPr>
          <w:rFonts w:ascii="Times New Roman" w:hAnsi="Times New Roman"/>
          <w:bCs/>
          <w:sz w:val="22"/>
          <w:szCs w:val="22"/>
        </w:rPr>
        <w:t xml:space="preserve">for the CARICOM region, </w:t>
      </w:r>
      <w:r w:rsidR="006E5811" w:rsidRPr="00F5360B">
        <w:rPr>
          <w:rFonts w:ascii="Times New Roman" w:hAnsi="Times New Roman"/>
          <w:sz w:val="22"/>
          <w:szCs w:val="22"/>
        </w:rPr>
        <w:t xml:space="preserve">develop/revise/strengthen associated regional-level IWRM strategies and action plans, and </w:t>
      </w:r>
      <w:r w:rsidR="007036E2" w:rsidRPr="00F5360B">
        <w:rPr>
          <w:rFonts w:ascii="Times New Roman" w:hAnsi="Times New Roman"/>
          <w:sz w:val="22"/>
          <w:szCs w:val="22"/>
        </w:rPr>
        <w:t>develop/</w:t>
      </w:r>
      <w:r w:rsidR="006E5811" w:rsidRPr="00F5360B">
        <w:rPr>
          <w:rFonts w:ascii="Times New Roman" w:hAnsi="Times New Roman"/>
          <w:sz w:val="22"/>
          <w:szCs w:val="22"/>
        </w:rPr>
        <w:t xml:space="preserve">revised/strengthen national IWRM related road maps and action plans for </w:t>
      </w:r>
      <w:proofErr w:type="spellStart"/>
      <w:r w:rsidR="001442DB" w:rsidRPr="00F5360B">
        <w:rPr>
          <w:rFonts w:ascii="Times New Roman" w:hAnsi="Times New Roman"/>
          <w:sz w:val="22"/>
          <w:szCs w:val="22"/>
          <w:lang w:eastAsia="en-029"/>
        </w:rPr>
        <w:t>IWEco</w:t>
      </w:r>
      <w:proofErr w:type="spellEnd"/>
      <w:r w:rsidR="001442DB" w:rsidRPr="00F5360B">
        <w:rPr>
          <w:rFonts w:ascii="Times New Roman" w:hAnsi="Times New Roman"/>
          <w:sz w:val="22"/>
          <w:szCs w:val="22"/>
          <w:lang w:eastAsia="en-029"/>
        </w:rPr>
        <w:t xml:space="preserve"> participating </w:t>
      </w:r>
      <w:r w:rsidR="00B33196">
        <w:rPr>
          <w:rFonts w:ascii="Times New Roman" w:hAnsi="Times New Roman"/>
          <w:sz w:val="22"/>
          <w:szCs w:val="22"/>
          <w:lang w:eastAsia="en-029"/>
        </w:rPr>
        <w:t>countries</w:t>
      </w:r>
      <w:r w:rsidR="001442DB" w:rsidRPr="00F5360B">
        <w:rPr>
          <w:rFonts w:ascii="Times New Roman" w:hAnsi="Times New Roman"/>
          <w:sz w:val="22"/>
          <w:szCs w:val="22"/>
        </w:rPr>
        <w:t xml:space="preserve"> (</w:t>
      </w:r>
      <w:r w:rsidR="006E5811" w:rsidRPr="00F5360B">
        <w:rPr>
          <w:rFonts w:ascii="Times New Roman" w:hAnsi="Times New Roman"/>
          <w:sz w:val="22"/>
          <w:szCs w:val="22"/>
        </w:rPr>
        <w:t xml:space="preserve">Antigua and Barbuda, Barbados, </w:t>
      </w:r>
      <w:r w:rsidR="00B33196">
        <w:rPr>
          <w:rFonts w:ascii="Times New Roman" w:hAnsi="Times New Roman"/>
          <w:sz w:val="22"/>
          <w:szCs w:val="22"/>
        </w:rPr>
        <w:t xml:space="preserve">Cuba, Dominican Republic, </w:t>
      </w:r>
      <w:r w:rsidR="006E5811" w:rsidRPr="00F5360B">
        <w:rPr>
          <w:rFonts w:ascii="Times New Roman" w:hAnsi="Times New Roman"/>
          <w:sz w:val="22"/>
          <w:szCs w:val="22"/>
        </w:rPr>
        <w:t>Grenada, Jamaica, Saint Lucia, Saint Christopher and Nevis, Saint Vincent and the Grenadines and Trinidad and Tobago</w:t>
      </w:r>
      <w:r w:rsidR="001442DB" w:rsidRPr="00F5360B">
        <w:rPr>
          <w:rFonts w:ascii="Times New Roman" w:hAnsi="Times New Roman"/>
          <w:sz w:val="22"/>
          <w:szCs w:val="22"/>
        </w:rPr>
        <w:t>)</w:t>
      </w:r>
      <w:r w:rsidR="009D6F73">
        <w:rPr>
          <w:rFonts w:ascii="Times New Roman" w:hAnsi="Times New Roman"/>
          <w:sz w:val="22"/>
          <w:szCs w:val="22"/>
        </w:rPr>
        <w:t>.</w:t>
      </w:r>
    </w:p>
    <w:p w14:paraId="0DE86764" w14:textId="77777777" w:rsidR="009D6F73" w:rsidRPr="00FC3E39" w:rsidRDefault="009D6F73" w:rsidP="009D6F73">
      <w:pPr>
        <w:pStyle w:val="Heading3"/>
        <w:keepNext w:val="0"/>
        <w:tabs>
          <w:tab w:val="clear" w:pos="862"/>
        </w:tabs>
        <w:spacing w:after="0"/>
        <w:ind w:left="567" w:hanging="567"/>
      </w:pPr>
      <w:r w:rsidRPr="00FC3E39">
        <w:t xml:space="preserve">Specific activities </w:t>
      </w:r>
    </w:p>
    <w:p w14:paraId="27D31317" w14:textId="77777777" w:rsidR="009D6F73" w:rsidRPr="00FC3E39" w:rsidRDefault="009D6F73" w:rsidP="009D6F73">
      <w:pPr>
        <w:rPr>
          <w:rFonts w:ascii="Times New Roman" w:hAnsi="Times New Roman"/>
          <w:bCs/>
          <w:sz w:val="22"/>
          <w:szCs w:val="22"/>
        </w:rPr>
      </w:pPr>
    </w:p>
    <w:p w14:paraId="1D2F9470" w14:textId="77777777" w:rsidR="00372C90" w:rsidRDefault="00372C90" w:rsidP="00372C90">
      <w:pPr>
        <w:rPr>
          <w:rFonts w:ascii="Times New Roman" w:hAnsi="Times New Roman"/>
          <w:bCs/>
          <w:sz w:val="22"/>
          <w:szCs w:val="22"/>
        </w:rPr>
      </w:pPr>
      <w:bookmarkStart w:id="21" w:name="_Hlk41218862"/>
      <w:r>
        <w:rPr>
          <w:rFonts w:ascii="Times New Roman" w:hAnsi="Times New Roman"/>
          <w:bCs/>
          <w:sz w:val="22"/>
          <w:szCs w:val="22"/>
        </w:rPr>
        <w:t>The tasks under this assignment are:</w:t>
      </w:r>
    </w:p>
    <w:p w14:paraId="455E5897" w14:textId="77777777" w:rsidR="00372C90" w:rsidRDefault="00372C90" w:rsidP="00372C90">
      <w:pPr>
        <w:ind w:left="709" w:hanging="709"/>
        <w:rPr>
          <w:rFonts w:ascii="Times New Roman" w:hAnsi="Times New Roman"/>
          <w:sz w:val="22"/>
          <w:szCs w:val="22"/>
          <w:lang w:eastAsia="en-029"/>
        </w:rPr>
      </w:pPr>
      <w:r>
        <w:rPr>
          <w:rFonts w:ascii="Times New Roman" w:hAnsi="Times New Roman"/>
          <w:bCs/>
          <w:sz w:val="22"/>
          <w:szCs w:val="22"/>
        </w:rPr>
        <w:t>Task 1:</w:t>
      </w:r>
      <w:r>
        <w:rPr>
          <w:rFonts w:ascii="Times New Roman" w:hAnsi="Times New Roman"/>
          <w:bCs/>
          <w:sz w:val="22"/>
          <w:szCs w:val="22"/>
        </w:rPr>
        <w:tab/>
        <w:t>C</w:t>
      </w:r>
      <w:r>
        <w:rPr>
          <w:rFonts w:ascii="Times New Roman" w:hAnsi="Times New Roman"/>
          <w:sz w:val="22"/>
          <w:szCs w:val="22"/>
          <w:lang w:eastAsia="en-029"/>
        </w:rPr>
        <w:t xml:space="preserve">onduct a desktop comprehensive study (identification and analysis) of water resource issues in CARICOM towards identification of focus for </w:t>
      </w:r>
      <w:r>
        <w:rPr>
          <w:rFonts w:ascii="Times New Roman" w:hAnsi="Times New Roman"/>
          <w:bCs/>
          <w:sz w:val="22"/>
          <w:szCs w:val="22"/>
        </w:rPr>
        <w:t>an IWRM regional framework</w:t>
      </w:r>
      <w:r>
        <w:rPr>
          <w:rFonts w:ascii="Times New Roman" w:hAnsi="Times New Roman"/>
          <w:sz w:val="22"/>
          <w:szCs w:val="22"/>
          <w:lang w:eastAsia="en-029"/>
        </w:rPr>
        <w:t xml:space="preserve"> inclusive of the following:</w:t>
      </w:r>
    </w:p>
    <w:p w14:paraId="4F7972C5" w14:textId="77777777" w:rsidR="00372C90" w:rsidRDefault="00372C90" w:rsidP="00372C90">
      <w:pPr>
        <w:pStyle w:val="ListParagraph"/>
        <w:numPr>
          <w:ilvl w:val="0"/>
          <w:numId w:val="50"/>
        </w:numPr>
        <w:jc w:val="both"/>
        <w:rPr>
          <w:rFonts w:ascii="Times New Roman" w:hAnsi="Times New Roman"/>
          <w:lang w:eastAsia="en-029"/>
        </w:rPr>
      </w:pPr>
      <w:r>
        <w:rPr>
          <w:rFonts w:ascii="Times New Roman" w:hAnsi="Times New Roman"/>
          <w:lang w:eastAsia="en-029"/>
        </w:rPr>
        <w:t xml:space="preserve">Review the impacts of water use and wastewater management on terrestrial and aquatic ecosystems in the Caribbean region. </w:t>
      </w:r>
    </w:p>
    <w:p w14:paraId="0134C836" w14:textId="4EC923D1" w:rsidR="00372C90" w:rsidRDefault="00372C90" w:rsidP="00372C90">
      <w:pPr>
        <w:pStyle w:val="ListParagraph"/>
        <w:numPr>
          <w:ilvl w:val="0"/>
          <w:numId w:val="50"/>
        </w:numPr>
        <w:jc w:val="both"/>
        <w:rPr>
          <w:rFonts w:ascii="Times New Roman" w:hAnsi="Times New Roman"/>
          <w:lang w:eastAsia="en-029"/>
        </w:rPr>
      </w:pPr>
      <w:r>
        <w:rPr>
          <w:rFonts w:ascii="Times New Roman" w:hAnsi="Times New Roman"/>
          <w:lang w:eastAsia="en-029"/>
        </w:rPr>
        <w:t xml:space="preserve">Review and assess existing policies, </w:t>
      </w:r>
      <w:proofErr w:type="gramStart"/>
      <w:r>
        <w:rPr>
          <w:rFonts w:ascii="Times New Roman" w:hAnsi="Times New Roman"/>
          <w:lang w:eastAsia="en-029"/>
        </w:rPr>
        <w:t>legislation</w:t>
      </w:r>
      <w:proofErr w:type="gramEnd"/>
      <w:r>
        <w:rPr>
          <w:rFonts w:ascii="Times New Roman" w:hAnsi="Times New Roman"/>
          <w:lang w:eastAsia="en-029"/>
        </w:rPr>
        <w:t xml:space="preserve"> and institutional arrangements in support of IWRM at the CARICOM level as well as at the National level within </w:t>
      </w:r>
      <w:proofErr w:type="spellStart"/>
      <w:r>
        <w:rPr>
          <w:rFonts w:ascii="Times New Roman" w:hAnsi="Times New Roman"/>
          <w:lang w:eastAsia="en-029"/>
        </w:rPr>
        <w:t>IWEco</w:t>
      </w:r>
      <w:proofErr w:type="spellEnd"/>
      <w:r>
        <w:rPr>
          <w:rFonts w:ascii="Times New Roman" w:hAnsi="Times New Roman"/>
          <w:lang w:eastAsia="en-029"/>
        </w:rPr>
        <w:t xml:space="preserve"> participating </w:t>
      </w:r>
      <w:r w:rsidR="00B33196">
        <w:rPr>
          <w:rFonts w:ascii="Times New Roman" w:hAnsi="Times New Roman"/>
          <w:lang w:eastAsia="en-029"/>
        </w:rPr>
        <w:t>countries</w:t>
      </w:r>
      <w:r>
        <w:rPr>
          <w:rFonts w:ascii="Times New Roman" w:hAnsi="Times New Roman"/>
          <w:lang w:eastAsia="en-029"/>
        </w:rPr>
        <w:t>.</w:t>
      </w:r>
    </w:p>
    <w:p w14:paraId="60F16E85"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rPr>
        <w:t xml:space="preserve">Identify the various linkages between IWRM/Water (quality &amp; quantity) and food, health, finance, socioeconomic, security and livelihood, </w:t>
      </w:r>
    </w:p>
    <w:p w14:paraId="2929D948"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rPr>
        <w:t>The availability of customary arrangements at the community or local level (indigenous, ethnic groups and villagers) and their contribution to enhance water resources management,</w:t>
      </w:r>
    </w:p>
    <w:p w14:paraId="458172DA"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rPr>
        <w:t xml:space="preserve">Identify issues of protection of the resource and access and benefit sharing, </w:t>
      </w:r>
    </w:p>
    <w:p w14:paraId="121FEAEB"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rPr>
        <w:t xml:space="preserve">Identify what synergies exist between the states, the gaps that exist, and areas that need to be harmonized, </w:t>
      </w:r>
    </w:p>
    <w:p w14:paraId="6D83E50D"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rPr>
        <w:t>Identify key stakeholders including those outside of the normal supply agents that help in management of the resource and recommend how they can be provided with support needed,</w:t>
      </w:r>
    </w:p>
    <w:p w14:paraId="77F71FF3"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lang w:eastAsia="en-029"/>
        </w:rPr>
        <w:t xml:space="preserve">Identify, </w:t>
      </w:r>
      <w:proofErr w:type="gramStart"/>
      <w:r>
        <w:rPr>
          <w:rFonts w:ascii="Times New Roman" w:hAnsi="Times New Roman"/>
          <w:lang w:eastAsia="en-029"/>
        </w:rPr>
        <w:t>analyse</w:t>
      </w:r>
      <w:proofErr w:type="gramEnd"/>
      <w:r>
        <w:rPr>
          <w:rFonts w:ascii="Times New Roman" w:hAnsi="Times New Roman"/>
          <w:lang w:eastAsia="en-029"/>
        </w:rPr>
        <w:t xml:space="preserve"> and map all the relevant stakeholders including line departments, private interests, civil society organization, academic and research institutions having roles and responsibility in water resource development and management, including their areas of conflict or influence,</w:t>
      </w:r>
    </w:p>
    <w:p w14:paraId="5E91B3C6" w14:textId="77777777" w:rsidR="00372C90" w:rsidRDefault="00372C90" w:rsidP="00372C90">
      <w:pPr>
        <w:pStyle w:val="ListParagraph"/>
        <w:numPr>
          <w:ilvl w:val="0"/>
          <w:numId w:val="50"/>
        </w:numPr>
        <w:jc w:val="both"/>
        <w:rPr>
          <w:rFonts w:ascii="Times New Roman" w:hAnsi="Times New Roman"/>
        </w:rPr>
      </w:pPr>
      <w:r>
        <w:rPr>
          <w:rFonts w:ascii="Times New Roman" w:hAnsi="Times New Roman"/>
        </w:rPr>
        <w:t>Assess the need for the establishment of Country Water Partnerships to assist with IWRM.</w:t>
      </w:r>
    </w:p>
    <w:p w14:paraId="11D683DA" w14:textId="664AF538" w:rsidR="00936C93" w:rsidRPr="00FC3E39" w:rsidRDefault="00372C90" w:rsidP="00DE66DB">
      <w:pPr>
        <w:shd w:val="clear" w:color="auto" w:fill="FFFFFF"/>
        <w:spacing w:before="100" w:beforeAutospacing="1" w:after="100" w:afterAutospacing="1"/>
        <w:ind w:left="851" w:hanging="851"/>
        <w:rPr>
          <w:rFonts w:ascii="Times New Roman" w:hAnsi="Times New Roman"/>
          <w:sz w:val="22"/>
          <w:szCs w:val="22"/>
        </w:rPr>
      </w:pPr>
      <w:r>
        <w:rPr>
          <w:rFonts w:ascii="Times New Roman" w:hAnsi="Times New Roman"/>
          <w:bCs/>
          <w:sz w:val="22"/>
          <w:szCs w:val="22"/>
        </w:rPr>
        <w:t>Task 2:   Structure findings of the study in a form appropriate to facilitate stakeholder reviews of the issues and inform the IWRM regional framework development process. Present it for consideration at stakeholder consultation</w:t>
      </w:r>
      <w:r w:rsidR="001873FB">
        <w:rPr>
          <w:rFonts w:ascii="Times New Roman" w:hAnsi="Times New Roman"/>
          <w:bCs/>
          <w:sz w:val="22"/>
          <w:szCs w:val="22"/>
        </w:rPr>
        <w:t>s (as agreed to by CARPHA and OECS)</w:t>
      </w:r>
      <w:r>
        <w:rPr>
          <w:rFonts w:ascii="Times New Roman" w:hAnsi="Times New Roman"/>
          <w:bCs/>
          <w:sz w:val="22"/>
          <w:szCs w:val="22"/>
        </w:rPr>
        <w:t xml:space="preserve"> and develop presentation material which will inform. Provide guidance and leadership in participatory and consultative processes for the development and review of outputs.</w:t>
      </w:r>
      <w:r w:rsidR="00936C93">
        <w:rPr>
          <w:rFonts w:ascii="Times New Roman" w:hAnsi="Times New Roman"/>
          <w:bCs/>
          <w:sz w:val="22"/>
          <w:szCs w:val="22"/>
        </w:rPr>
        <w:t xml:space="preserve"> </w:t>
      </w:r>
      <w:r w:rsidR="00936C93">
        <w:rPr>
          <w:rFonts w:ascii="Times New Roman" w:hAnsi="Times New Roman"/>
          <w:sz w:val="22"/>
          <w:szCs w:val="22"/>
        </w:rPr>
        <w:t xml:space="preserve">The </w:t>
      </w:r>
      <w:r w:rsidR="00936C93" w:rsidRPr="00FC3E39">
        <w:rPr>
          <w:rFonts w:ascii="Times New Roman" w:hAnsi="Times New Roman"/>
          <w:sz w:val="22"/>
          <w:szCs w:val="22"/>
        </w:rPr>
        <w:t>OECS Commission (OECSC) is responsible for supervising the implementation of this assignment</w:t>
      </w:r>
      <w:r w:rsidR="008A2A4F">
        <w:rPr>
          <w:rFonts w:ascii="Times New Roman" w:hAnsi="Times New Roman"/>
          <w:sz w:val="22"/>
          <w:szCs w:val="22"/>
        </w:rPr>
        <w:t xml:space="preserve">. The OECSC will be supported by CARPHA in </w:t>
      </w:r>
      <w:r w:rsidR="00B33196">
        <w:rPr>
          <w:rFonts w:ascii="Times New Roman" w:hAnsi="Times New Roman"/>
          <w:sz w:val="22"/>
          <w:szCs w:val="22"/>
        </w:rPr>
        <w:t xml:space="preserve">Cuba, Dominican Republic, </w:t>
      </w:r>
      <w:r w:rsidR="008A2A4F">
        <w:rPr>
          <w:rFonts w:ascii="Times New Roman" w:hAnsi="Times New Roman"/>
          <w:sz w:val="22"/>
          <w:szCs w:val="22"/>
        </w:rPr>
        <w:t>Barbados, Jamaica and Trinidad and Tobago</w:t>
      </w:r>
      <w:r w:rsidR="00936C93" w:rsidRPr="00FC3E39">
        <w:rPr>
          <w:rFonts w:ascii="Times New Roman" w:hAnsi="Times New Roman"/>
          <w:sz w:val="22"/>
          <w:szCs w:val="22"/>
        </w:rPr>
        <w:t>.</w:t>
      </w:r>
    </w:p>
    <w:p w14:paraId="282C3023" w14:textId="75EC0052" w:rsidR="00372C90" w:rsidRDefault="00372C90" w:rsidP="00372C90">
      <w:pPr>
        <w:shd w:val="clear" w:color="auto" w:fill="FFFFFF"/>
        <w:spacing w:before="100" w:beforeAutospacing="1" w:after="100" w:afterAutospacing="1"/>
        <w:ind w:left="851" w:hanging="851"/>
        <w:rPr>
          <w:rFonts w:ascii="Times New Roman" w:hAnsi="Times New Roman"/>
          <w:bCs/>
          <w:sz w:val="22"/>
          <w:szCs w:val="22"/>
        </w:rPr>
      </w:pPr>
      <w:r>
        <w:rPr>
          <w:rFonts w:ascii="Times New Roman" w:hAnsi="Times New Roman"/>
          <w:bCs/>
          <w:sz w:val="22"/>
          <w:szCs w:val="22"/>
        </w:rPr>
        <w:t xml:space="preserve">Task 3:   </w:t>
      </w:r>
      <w:bookmarkStart w:id="22" w:name="_Hlk41221200"/>
      <w:r>
        <w:rPr>
          <w:rFonts w:ascii="Times New Roman" w:hAnsi="Times New Roman"/>
          <w:bCs/>
          <w:sz w:val="22"/>
          <w:szCs w:val="22"/>
        </w:rPr>
        <w:t>Develop a Conceptual Framework proposing vision</w:t>
      </w:r>
      <w:r w:rsidR="00EF696C">
        <w:rPr>
          <w:rFonts w:ascii="Times New Roman" w:hAnsi="Times New Roman"/>
          <w:bCs/>
          <w:sz w:val="22"/>
          <w:szCs w:val="22"/>
        </w:rPr>
        <w:t>s</w:t>
      </w:r>
      <w:r>
        <w:rPr>
          <w:rFonts w:ascii="Times New Roman" w:hAnsi="Times New Roman"/>
          <w:bCs/>
          <w:sz w:val="22"/>
          <w:szCs w:val="22"/>
        </w:rPr>
        <w:t>, objectives, key issues, risks, main areas of focus</w:t>
      </w:r>
      <w:r w:rsidR="00667F00">
        <w:rPr>
          <w:rFonts w:ascii="Times New Roman" w:hAnsi="Times New Roman"/>
          <w:bCs/>
          <w:sz w:val="22"/>
          <w:szCs w:val="22"/>
        </w:rPr>
        <w:t>, etc</w:t>
      </w:r>
      <w:r w:rsidR="00EF696C">
        <w:rPr>
          <w:rFonts w:ascii="Times New Roman" w:hAnsi="Times New Roman"/>
          <w:bCs/>
          <w:sz w:val="22"/>
          <w:szCs w:val="22"/>
        </w:rPr>
        <w:t>.</w:t>
      </w:r>
      <w:r w:rsidR="00667F00">
        <w:rPr>
          <w:rFonts w:ascii="Times New Roman" w:hAnsi="Times New Roman"/>
          <w:bCs/>
          <w:sz w:val="22"/>
          <w:szCs w:val="22"/>
        </w:rPr>
        <w:t xml:space="preserve"> (</w:t>
      </w:r>
      <w:r w:rsidR="00667F00" w:rsidRPr="00667F00">
        <w:rPr>
          <w:rFonts w:ascii="Times New Roman" w:hAnsi="Times New Roman"/>
          <w:bCs/>
          <w:sz w:val="22"/>
          <w:szCs w:val="22"/>
        </w:rPr>
        <w:t xml:space="preserve">outline of options for approach, </w:t>
      </w:r>
      <w:r w:rsidR="00EF696C">
        <w:rPr>
          <w:rFonts w:ascii="Times New Roman" w:hAnsi="Times New Roman"/>
          <w:bCs/>
          <w:sz w:val="22"/>
          <w:szCs w:val="22"/>
        </w:rPr>
        <w:t>context, structure, and content</w:t>
      </w:r>
      <w:r w:rsidR="00667F00">
        <w:rPr>
          <w:rFonts w:ascii="Times New Roman" w:hAnsi="Times New Roman"/>
          <w:bCs/>
          <w:sz w:val="22"/>
          <w:szCs w:val="22"/>
        </w:rPr>
        <w:t>)</w:t>
      </w:r>
      <w:r w:rsidR="00EF696C">
        <w:rPr>
          <w:rFonts w:ascii="Times New Roman" w:hAnsi="Times New Roman"/>
          <w:bCs/>
          <w:sz w:val="22"/>
          <w:szCs w:val="22"/>
        </w:rPr>
        <w:t>.</w:t>
      </w:r>
      <w:r w:rsidR="001873FB" w:rsidRPr="00667F00">
        <w:rPr>
          <w:rFonts w:ascii="Times New Roman" w:hAnsi="Times New Roman"/>
          <w:bCs/>
          <w:sz w:val="22"/>
          <w:szCs w:val="22"/>
        </w:rPr>
        <w:t xml:space="preserve"> </w:t>
      </w:r>
      <w:r>
        <w:rPr>
          <w:rFonts w:ascii="Times New Roman" w:hAnsi="Times New Roman"/>
          <w:bCs/>
          <w:sz w:val="22"/>
          <w:szCs w:val="22"/>
        </w:rPr>
        <w:t xml:space="preserve">The draft Conceptual Framework must be </w:t>
      </w:r>
      <w:r w:rsidRPr="00667F00">
        <w:rPr>
          <w:rFonts w:ascii="Times New Roman" w:hAnsi="Times New Roman"/>
          <w:bCs/>
          <w:sz w:val="22"/>
          <w:szCs w:val="22"/>
        </w:rPr>
        <w:t xml:space="preserve">presented </w:t>
      </w:r>
      <w:r>
        <w:rPr>
          <w:rFonts w:ascii="Times New Roman" w:hAnsi="Times New Roman"/>
          <w:bCs/>
          <w:sz w:val="22"/>
          <w:szCs w:val="22"/>
        </w:rPr>
        <w:t>for review at stakeholder meetings and consultations using appropriate presentation materials.</w:t>
      </w:r>
    </w:p>
    <w:p w14:paraId="423F71ED" w14:textId="5EED7652" w:rsidR="00372C90" w:rsidRDefault="00372C90" w:rsidP="00372C90">
      <w:pPr>
        <w:shd w:val="clear" w:color="auto" w:fill="FFFFFF"/>
        <w:spacing w:before="100" w:beforeAutospacing="1" w:after="100" w:afterAutospacing="1"/>
        <w:ind w:left="851" w:hanging="851"/>
        <w:rPr>
          <w:rFonts w:ascii="Times New Roman" w:hAnsi="Times New Roman"/>
          <w:bCs/>
          <w:sz w:val="22"/>
          <w:szCs w:val="22"/>
        </w:rPr>
      </w:pPr>
      <w:r>
        <w:rPr>
          <w:rFonts w:ascii="Times New Roman" w:hAnsi="Times New Roman"/>
          <w:bCs/>
          <w:sz w:val="22"/>
          <w:szCs w:val="22"/>
        </w:rPr>
        <w:lastRenderedPageBreak/>
        <w:t>Task 4:  The consultant firm shall revise the draft documents in Task 3 above, incorporating comments received from the Stakeholder consultation, CARPHA</w:t>
      </w:r>
      <w:r w:rsidR="00936C93">
        <w:rPr>
          <w:rFonts w:ascii="Times New Roman" w:hAnsi="Times New Roman"/>
          <w:bCs/>
          <w:sz w:val="22"/>
          <w:szCs w:val="22"/>
        </w:rPr>
        <w:t>,</w:t>
      </w:r>
      <w:r>
        <w:rPr>
          <w:rFonts w:ascii="Times New Roman" w:hAnsi="Times New Roman"/>
          <w:bCs/>
          <w:sz w:val="22"/>
          <w:szCs w:val="22"/>
        </w:rPr>
        <w:t xml:space="preserve"> OECSC</w:t>
      </w:r>
      <w:r w:rsidR="00936C93">
        <w:rPr>
          <w:rFonts w:ascii="Times New Roman" w:hAnsi="Times New Roman"/>
          <w:bCs/>
          <w:sz w:val="22"/>
          <w:szCs w:val="22"/>
        </w:rPr>
        <w:t xml:space="preserve"> and other</w:t>
      </w:r>
      <w:r>
        <w:rPr>
          <w:rFonts w:ascii="Times New Roman" w:hAnsi="Times New Roman"/>
          <w:bCs/>
          <w:sz w:val="22"/>
          <w:szCs w:val="22"/>
        </w:rPr>
        <w:t xml:space="preserve"> </w:t>
      </w:r>
      <w:proofErr w:type="spellStart"/>
      <w:r>
        <w:rPr>
          <w:rFonts w:ascii="Times New Roman" w:hAnsi="Times New Roman"/>
          <w:bCs/>
          <w:sz w:val="22"/>
          <w:szCs w:val="22"/>
        </w:rPr>
        <w:t>IWEco</w:t>
      </w:r>
      <w:proofErr w:type="spellEnd"/>
      <w:r>
        <w:rPr>
          <w:rFonts w:ascii="Times New Roman" w:hAnsi="Times New Roman"/>
          <w:bCs/>
          <w:sz w:val="22"/>
          <w:szCs w:val="22"/>
        </w:rPr>
        <w:t xml:space="preserve"> project reviewers. The Conceptual Framework must be sent to the OECS</w:t>
      </w:r>
      <w:r w:rsidR="00936C93">
        <w:rPr>
          <w:rFonts w:ascii="Times New Roman" w:hAnsi="Times New Roman"/>
          <w:bCs/>
          <w:sz w:val="22"/>
          <w:szCs w:val="22"/>
        </w:rPr>
        <w:t>C</w:t>
      </w:r>
      <w:r>
        <w:rPr>
          <w:rFonts w:ascii="Times New Roman" w:hAnsi="Times New Roman"/>
          <w:bCs/>
          <w:sz w:val="22"/>
          <w:szCs w:val="22"/>
        </w:rPr>
        <w:t xml:space="preserve"> for approval.</w:t>
      </w:r>
    </w:p>
    <w:bookmarkEnd w:id="22"/>
    <w:p w14:paraId="17026851" w14:textId="582931B1" w:rsidR="00372C90" w:rsidRDefault="00372C90" w:rsidP="00372C90">
      <w:pPr>
        <w:shd w:val="clear" w:color="auto" w:fill="FFFFFF"/>
        <w:spacing w:before="100" w:beforeAutospacing="1" w:after="100" w:afterAutospacing="1"/>
        <w:ind w:left="851" w:hanging="851"/>
        <w:rPr>
          <w:rFonts w:ascii="Times New Roman" w:hAnsi="Times New Roman"/>
          <w:sz w:val="22"/>
          <w:szCs w:val="22"/>
          <w:lang w:eastAsia="en-029"/>
        </w:rPr>
      </w:pPr>
      <w:r>
        <w:rPr>
          <w:rFonts w:ascii="Times New Roman" w:hAnsi="Times New Roman"/>
          <w:bCs/>
          <w:sz w:val="22"/>
          <w:szCs w:val="22"/>
        </w:rPr>
        <w:t>Task 5:</w:t>
      </w:r>
      <w:r>
        <w:rPr>
          <w:rFonts w:ascii="Times New Roman" w:hAnsi="Times New Roman"/>
          <w:bCs/>
          <w:sz w:val="22"/>
          <w:szCs w:val="22"/>
        </w:rPr>
        <w:tab/>
        <w:t>Develop an Initial Draft Integrated Water Resources Management regional framework and action plan(s) for the CARICOM region</w:t>
      </w:r>
      <w:r w:rsidR="00F8687A">
        <w:rPr>
          <w:rFonts w:ascii="Times New Roman" w:hAnsi="Times New Roman"/>
          <w:bCs/>
          <w:sz w:val="22"/>
          <w:szCs w:val="22"/>
        </w:rPr>
        <w:t xml:space="preserve">, </w:t>
      </w:r>
      <w:r w:rsidR="00F8687A" w:rsidRPr="00F20627">
        <w:rPr>
          <w:rFonts w:ascii="Times New Roman" w:hAnsi="Times New Roman"/>
          <w:sz w:val="22"/>
          <w:szCs w:val="22"/>
        </w:rPr>
        <w:t>Dominican Republic</w:t>
      </w:r>
      <w:r w:rsidR="00F8687A">
        <w:rPr>
          <w:rFonts w:ascii="Times New Roman" w:hAnsi="Times New Roman"/>
          <w:sz w:val="22"/>
          <w:szCs w:val="22"/>
        </w:rPr>
        <w:t>,</w:t>
      </w:r>
      <w:r w:rsidR="00A446D9">
        <w:rPr>
          <w:rFonts w:ascii="Times New Roman" w:hAnsi="Times New Roman"/>
          <w:bCs/>
          <w:sz w:val="22"/>
          <w:szCs w:val="22"/>
        </w:rPr>
        <w:t xml:space="preserve"> and Cuba</w:t>
      </w:r>
      <w:r>
        <w:rPr>
          <w:rFonts w:ascii="Times New Roman" w:hAnsi="Times New Roman"/>
          <w:bCs/>
          <w:sz w:val="22"/>
          <w:szCs w:val="22"/>
        </w:rPr>
        <w:t>: This will include but not limited to:</w:t>
      </w:r>
    </w:p>
    <w:p w14:paraId="5268AF63" w14:textId="77777777" w:rsidR="00372C90" w:rsidRDefault="00372C90" w:rsidP="00372C90">
      <w:pPr>
        <w:pStyle w:val="ListParagraph"/>
        <w:numPr>
          <w:ilvl w:val="0"/>
          <w:numId w:val="54"/>
        </w:numPr>
        <w:shd w:val="clear" w:color="auto" w:fill="FFFFFF"/>
        <w:rPr>
          <w:rFonts w:ascii="Times New Roman" w:hAnsi="Times New Roman"/>
          <w:bCs/>
        </w:rPr>
      </w:pPr>
      <w:bookmarkStart w:id="23" w:name="_Hlk41221637"/>
      <w:r>
        <w:rPr>
          <w:rFonts w:ascii="Times New Roman" w:hAnsi="Times New Roman"/>
          <w:bCs/>
        </w:rPr>
        <w:t xml:space="preserve">Identification of </w:t>
      </w:r>
      <w:r>
        <w:rPr>
          <w:rFonts w:ascii="Times New Roman" w:hAnsi="Times New Roman"/>
          <w:shd w:val="clear" w:color="auto" w:fill="FFFFFF"/>
        </w:rPr>
        <w:t xml:space="preserve">methods, processes, resources, tools, </w:t>
      </w:r>
      <w:proofErr w:type="gramStart"/>
      <w:r>
        <w:rPr>
          <w:rFonts w:ascii="Times New Roman" w:hAnsi="Times New Roman"/>
          <w:bCs/>
        </w:rPr>
        <w:t>actions</w:t>
      </w:r>
      <w:proofErr w:type="gramEnd"/>
      <w:r>
        <w:rPr>
          <w:rFonts w:ascii="Times New Roman" w:hAnsi="Times New Roman"/>
          <w:bCs/>
        </w:rPr>
        <w:t xml:space="preserve"> and interventions </w:t>
      </w:r>
      <w:r>
        <w:rPr>
          <w:rFonts w:ascii="Times New Roman" w:hAnsi="Times New Roman"/>
          <w:shd w:val="clear" w:color="auto" w:fill="FFFFFF"/>
        </w:rPr>
        <w:t>needed</w:t>
      </w:r>
      <w:r>
        <w:rPr>
          <w:rFonts w:ascii="Times New Roman" w:hAnsi="Times New Roman"/>
          <w:bCs/>
        </w:rPr>
        <w:t xml:space="preserve"> for advancing IWRM in CARICOM for better water management.</w:t>
      </w:r>
    </w:p>
    <w:p w14:paraId="151D3924" w14:textId="77777777" w:rsidR="00372C90" w:rsidRDefault="00372C90" w:rsidP="00372C90">
      <w:pPr>
        <w:pStyle w:val="ListParagraph"/>
        <w:numPr>
          <w:ilvl w:val="0"/>
          <w:numId w:val="54"/>
        </w:numPr>
        <w:shd w:val="clear" w:color="auto" w:fill="FFFFFF"/>
        <w:spacing w:before="100" w:beforeAutospacing="1" w:after="100" w:afterAutospacing="1"/>
        <w:rPr>
          <w:rFonts w:ascii="Times New Roman" w:hAnsi="Times New Roman"/>
          <w:bCs/>
        </w:rPr>
      </w:pPr>
      <w:r>
        <w:rPr>
          <w:rFonts w:ascii="Times New Roman" w:hAnsi="Times New Roman"/>
          <w:bCs/>
        </w:rPr>
        <w:t>R</w:t>
      </w:r>
      <w:r>
        <w:rPr>
          <w:rFonts w:ascii="Times New Roman" w:hAnsi="Times New Roman"/>
        </w:rPr>
        <w:t xml:space="preserve">ecommendations and measures to develop cross sectoral linkages and synergies in water resources, </w:t>
      </w:r>
      <w:proofErr w:type="gramStart"/>
      <w:r>
        <w:rPr>
          <w:rFonts w:ascii="Times New Roman" w:hAnsi="Times New Roman"/>
          <w:bCs/>
        </w:rPr>
        <w:t>time lines</w:t>
      </w:r>
      <w:proofErr w:type="gramEnd"/>
      <w:r>
        <w:rPr>
          <w:rFonts w:ascii="Times New Roman" w:hAnsi="Times New Roman"/>
          <w:bCs/>
        </w:rPr>
        <w:t xml:space="preserve">, costs, capacity building and institutional responsibility.  </w:t>
      </w:r>
    </w:p>
    <w:p w14:paraId="1D25DB31" w14:textId="77777777" w:rsidR="00372C90" w:rsidRDefault="00372C90" w:rsidP="00372C90">
      <w:pPr>
        <w:pStyle w:val="ListParagraph"/>
        <w:numPr>
          <w:ilvl w:val="0"/>
          <w:numId w:val="54"/>
        </w:numPr>
        <w:rPr>
          <w:rFonts w:ascii="Times New Roman" w:hAnsi="Times New Roman"/>
        </w:rPr>
      </w:pPr>
      <w:r>
        <w:rPr>
          <w:rFonts w:ascii="Times New Roman" w:hAnsi="Times New Roman"/>
        </w:rPr>
        <w:t xml:space="preserve">Identification of how future threats from Climate Change and future demands based on development trends and economic projections will impact the availability and resulting ability of supply to meet demand. Make recommendations to address identified risks. </w:t>
      </w:r>
    </w:p>
    <w:p w14:paraId="5056BAB8" w14:textId="60CC0A38" w:rsidR="00372C90" w:rsidRDefault="00372C90" w:rsidP="00372C90">
      <w:pPr>
        <w:pStyle w:val="ListParagraph"/>
        <w:numPr>
          <w:ilvl w:val="0"/>
          <w:numId w:val="54"/>
        </w:numPr>
        <w:shd w:val="clear" w:color="auto" w:fill="FFFFFF"/>
        <w:spacing w:before="100" w:beforeAutospacing="1" w:after="100" w:afterAutospacing="1"/>
        <w:rPr>
          <w:rFonts w:ascii="Times New Roman" w:hAnsi="Times New Roman"/>
          <w:bCs/>
        </w:rPr>
      </w:pPr>
      <w:r>
        <w:rPr>
          <w:rFonts w:ascii="Times New Roman" w:hAnsi="Times New Roman"/>
          <w:bCs/>
        </w:rPr>
        <w:t xml:space="preserve">National IWRM related road maps and action plans </w:t>
      </w:r>
      <w:r w:rsidR="00AE51C1">
        <w:rPr>
          <w:rFonts w:ascii="Times New Roman" w:hAnsi="Times New Roman"/>
          <w:bCs/>
        </w:rPr>
        <w:t xml:space="preserve">to include projects concepts for implementing priority interventions </w:t>
      </w:r>
      <w:r>
        <w:rPr>
          <w:rFonts w:ascii="Times New Roman" w:hAnsi="Times New Roman"/>
          <w:bCs/>
        </w:rPr>
        <w:t xml:space="preserve">for </w:t>
      </w:r>
      <w:proofErr w:type="spellStart"/>
      <w:r>
        <w:rPr>
          <w:rFonts w:ascii="Times New Roman" w:hAnsi="Times New Roman"/>
          <w:bCs/>
        </w:rPr>
        <w:t>IWEco</w:t>
      </w:r>
      <w:proofErr w:type="spellEnd"/>
      <w:r>
        <w:rPr>
          <w:rFonts w:ascii="Times New Roman" w:hAnsi="Times New Roman"/>
          <w:bCs/>
        </w:rPr>
        <w:t xml:space="preserve"> participating Member States. This should take into consideration existing national strategies, </w:t>
      </w:r>
      <w:proofErr w:type="gramStart"/>
      <w:r>
        <w:rPr>
          <w:rFonts w:ascii="Times New Roman" w:hAnsi="Times New Roman"/>
          <w:bCs/>
        </w:rPr>
        <w:t>policies</w:t>
      </w:r>
      <w:proofErr w:type="gramEnd"/>
      <w:r>
        <w:rPr>
          <w:rFonts w:ascii="Times New Roman" w:hAnsi="Times New Roman"/>
          <w:bCs/>
        </w:rPr>
        <w:t xml:space="preserve"> and plans, including current legislative and institutional arrangements and identification </w:t>
      </w:r>
      <w:r w:rsidR="00CA0240">
        <w:rPr>
          <w:rFonts w:ascii="Times New Roman" w:hAnsi="Times New Roman"/>
          <w:bCs/>
        </w:rPr>
        <w:t>of gaps</w:t>
      </w:r>
      <w:r>
        <w:rPr>
          <w:rFonts w:ascii="Times New Roman" w:hAnsi="Times New Roman"/>
          <w:bCs/>
        </w:rPr>
        <w:t xml:space="preserve"> and providing recommendations for addressing these gaps.</w:t>
      </w:r>
    </w:p>
    <w:p w14:paraId="2A460F78" w14:textId="77777777" w:rsidR="00372C90" w:rsidRDefault="00372C90" w:rsidP="00372C90">
      <w:pPr>
        <w:pStyle w:val="ListParagraph"/>
        <w:numPr>
          <w:ilvl w:val="0"/>
          <w:numId w:val="54"/>
        </w:numPr>
        <w:rPr>
          <w:rFonts w:ascii="Times New Roman" w:hAnsi="Times New Roman"/>
        </w:rPr>
      </w:pPr>
      <w:r>
        <w:rPr>
          <w:rFonts w:ascii="Times New Roman" w:hAnsi="Times New Roman"/>
        </w:rPr>
        <w:t xml:space="preserve">A financial analysis of the potential impact of the framework implementation elaborated for </w:t>
      </w:r>
      <w:proofErr w:type="spellStart"/>
      <w:r>
        <w:rPr>
          <w:rFonts w:ascii="Times New Roman" w:hAnsi="Times New Roman"/>
          <w:bCs/>
        </w:rPr>
        <w:t>IWEco</w:t>
      </w:r>
      <w:proofErr w:type="spellEnd"/>
      <w:r>
        <w:rPr>
          <w:rFonts w:ascii="Times New Roman" w:hAnsi="Times New Roman"/>
          <w:bCs/>
        </w:rPr>
        <w:t xml:space="preserve"> participating Member States.</w:t>
      </w:r>
    </w:p>
    <w:p w14:paraId="5CCC3447" w14:textId="77777777" w:rsidR="00372C90" w:rsidRDefault="00372C90" w:rsidP="00372C90">
      <w:pPr>
        <w:pStyle w:val="ListParagraph"/>
        <w:numPr>
          <w:ilvl w:val="0"/>
          <w:numId w:val="54"/>
        </w:numPr>
        <w:rPr>
          <w:rFonts w:ascii="Times New Roman" w:hAnsi="Times New Roman"/>
        </w:rPr>
      </w:pPr>
      <w:r>
        <w:rPr>
          <w:rFonts w:ascii="Times New Roman" w:hAnsi="Times New Roman"/>
          <w:lang w:eastAsia="en-029"/>
        </w:rPr>
        <w:t xml:space="preserve">A mechanism or plan for monitoring the impact of recommended actions and interventions at the CARICOM level as well as at the National level within </w:t>
      </w:r>
      <w:proofErr w:type="spellStart"/>
      <w:r>
        <w:rPr>
          <w:rFonts w:ascii="Times New Roman" w:hAnsi="Times New Roman"/>
          <w:lang w:eastAsia="en-029"/>
        </w:rPr>
        <w:t>IWEco</w:t>
      </w:r>
      <w:proofErr w:type="spellEnd"/>
      <w:r>
        <w:rPr>
          <w:rFonts w:ascii="Times New Roman" w:hAnsi="Times New Roman"/>
          <w:lang w:eastAsia="en-029"/>
        </w:rPr>
        <w:t xml:space="preserve"> participating member states.</w:t>
      </w:r>
      <w:r>
        <w:rPr>
          <w:rFonts w:ascii="Times New Roman" w:hAnsi="Times New Roman"/>
        </w:rPr>
        <w:t xml:space="preserve">  To include a mapping of users, problems or issues, rights and allocation and M&amp;E system for assessing the Framework adoption and implementation.</w:t>
      </w:r>
    </w:p>
    <w:p w14:paraId="20FE5EC9" w14:textId="77777777" w:rsidR="00372C90" w:rsidRDefault="00372C90" w:rsidP="003668EB">
      <w:pPr>
        <w:shd w:val="clear" w:color="auto" w:fill="FFFFFF"/>
        <w:spacing w:before="100" w:beforeAutospacing="1" w:after="100" w:afterAutospacing="1"/>
        <w:ind w:left="851" w:hanging="851"/>
        <w:rPr>
          <w:rFonts w:ascii="Times New Roman" w:hAnsi="Times New Roman"/>
          <w:bCs/>
          <w:sz w:val="22"/>
          <w:szCs w:val="22"/>
        </w:rPr>
      </w:pPr>
      <w:r>
        <w:rPr>
          <w:rFonts w:ascii="Times New Roman" w:hAnsi="Times New Roman"/>
          <w:bCs/>
          <w:sz w:val="22"/>
          <w:szCs w:val="22"/>
        </w:rPr>
        <w:t xml:space="preserve">Task 6: The consultant firm shall provide technical support in facilitating a regional stakeholder consultation to review and validate the draft documents in Task 5 above, providing all required presentation materials to facilitate the review. </w:t>
      </w:r>
    </w:p>
    <w:bookmarkEnd w:id="23"/>
    <w:p w14:paraId="2DA322A2" w14:textId="77777777" w:rsidR="009E73B0" w:rsidRDefault="009E73B0" w:rsidP="003668EB">
      <w:pPr>
        <w:shd w:val="clear" w:color="auto" w:fill="FFFFFF"/>
        <w:spacing w:before="100" w:beforeAutospacing="1" w:after="100" w:afterAutospacing="1"/>
        <w:ind w:left="851" w:hanging="851"/>
        <w:rPr>
          <w:rFonts w:ascii="Times New Roman" w:hAnsi="Times New Roman"/>
          <w:bCs/>
          <w:sz w:val="22"/>
          <w:szCs w:val="22"/>
        </w:rPr>
      </w:pPr>
      <w:r>
        <w:rPr>
          <w:rFonts w:ascii="Times New Roman" w:hAnsi="Times New Roman"/>
          <w:bCs/>
          <w:sz w:val="22"/>
          <w:szCs w:val="22"/>
        </w:rPr>
        <w:t xml:space="preserve">Task 7:  </w:t>
      </w:r>
      <w:r w:rsidRPr="00F20627">
        <w:rPr>
          <w:rFonts w:ascii="Times New Roman" w:hAnsi="Times New Roman"/>
          <w:bCs/>
          <w:sz w:val="22"/>
          <w:szCs w:val="22"/>
        </w:rPr>
        <w:t xml:space="preserve">The consultant firm shall revise the draft documents in Task 5 and 6 above, incorporating comments received from the Stakeholder consultation and </w:t>
      </w:r>
      <w:proofErr w:type="spellStart"/>
      <w:r w:rsidRPr="00F20627">
        <w:rPr>
          <w:rFonts w:ascii="Times New Roman" w:hAnsi="Times New Roman"/>
          <w:bCs/>
          <w:sz w:val="22"/>
          <w:szCs w:val="22"/>
        </w:rPr>
        <w:t>IWEco</w:t>
      </w:r>
      <w:proofErr w:type="spellEnd"/>
      <w:r w:rsidRPr="00F20627">
        <w:rPr>
          <w:rFonts w:ascii="Times New Roman" w:hAnsi="Times New Roman"/>
          <w:bCs/>
          <w:sz w:val="22"/>
          <w:szCs w:val="22"/>
        </w:rPr>
        <w:t xml:space="preserve"> project reviewers.  The Revised and Final drafts of the CARICOM IWRM Framework, the regional-level IWRM related strategies and action plans, and the national IWRM related road map and action plans must be sent to the CARPHA and the OECSC for approval.</w:t>
      </w:r>
      <w:r>
        <w:rPr>
          <w:rFonts w:ascii="Times New Roman" w:hAnsi="Times New Roman"/>
          <w:bCs/>
          <w:sz w:val="22"/>
          <w:szCs w:val="22"/>
        </w:rPr>
        <w:t xml:space="preserve"> </w:t>
      </w:r>
    </w:p>
    <w:p w14:paraId="66746D0D" w14:textId="7F71FEE9" w:rsidR="009E73B0" w:rsidRDefault="009E73B0" w:rsidP="003668EB">
      <w:pPr>
        <w:shd w:val="clear" w:color="auto" w:fill="FFFFFF"/>
        <w:spacing w:before="100" w:beforeAutospacing="1" w:after="100" w:afterAutospacing="1"/>
        <w:ind w:left="851" w:hanging="851"/>
        <w:rPr>
          <w:rFonts w:ascii="Times New Roman" w:hAnsi="Times New Roman"/>
          <w:bCs/>
          <w:sz w:val="22"/>
          <w:szCs w:val="22"/>
        </w:rPr>
      </w:pPr>
      <w:r>
        <w:rPr>
          <w:rFonts w:ascii="Times New Roman" w:hAnsi="Times New Roman"/>
          <w:bCs/>
          <w:sz w:val="22"/>
          <w:szCs w:val="22"/>
        </w:rPr>
        <w:t xml:space="preserve">Task 8: Assist in organizing webinars/seminars/workshops </w:t>
      </w:r>
      <w:r w:rsidRPr="003668EB">
        <w:rPr>
          <w:rFonts w:ascii="Times New Roman" w:hAnsi="Times New Roman"/>
          <w:bCs/>
          <w:sz w:val="22"/>
          <w:szCs w:val="22"/>
        </w:rPr>
        <w:t>materials</w:t>
      </w:r>
      <w:r>
        <w:rPr>
          <w:rFonts w:ascii="Times New Roman" w:hAnsi="Times New Roman"/>
          <w:bCs/>
          <w:sz w:val="22"/>
          <w:szCs w:val="22"/>
        </w:rPr>
        <w:t xml:space="preserve"> for awareness raising</w:t>
      </w:r>
      <w:r w:rsidRPr="003668EB">
        <w:rPr>
          <w:rFonts w:ascii="Times New Roman" w:hAnsi="Times New Roman"/>
          <w:bCs/>
          <w:sz w:val="22"/>
          <w:szCs w:val="22"/>
        </w:rPr>
        <w:t xml:space="preserve"> among policy makers, private sector, civil society, and the </w:t>
      </w:r>
      <w:proofErr w:type="gramStart"/>
      <w:r w:rsidRPr="003668EB">
        <w:rPr>
          <w:rFonts w:ascii="Times New Roman" w:hAnsi="Times New Roman"/>
          <w:bCs/>
          <w:sz w:val="22"/>
          <w:szCs w:val="22"/>
        </w:rPr>
        <w:t>general public</w:t>
      </w:r>
      <w:proofErr w:type="gramEnd"/>
      <w:r w:rsidR="003F6871" w:rsidRPr="004D0C54">
        <w:rPr>
          <w:rFonts w:ascii="Times New Roman" w:hAnsi="Times New Roman"/>
          <w:bCs/>
          <w:sz w:val="22"/>
          <w:szCs w:val="22"/>
        </w:rPr>
        <w:t xml:space="preserve">, </w:t>
      </w:r>
      <w:r w:rsidR="003F6871" w:rsidRPr="00F20627">
        <w:rPr>
          <w:rFonts w:ascii="Times New Roman" w:hAnsi="Times New Roman"/>
          <w:bCs/>
          <w:sz w:val="22"/>
          <w:szCs w:val="22"/>
        </w:rPr>
        <w:t>including preparation of Technical briefs towards</w:t>
      </w:r>
      <w:r w:rsidRPr="00F20627">
        <w:rPr>
          <w:rFonts w:ascii="Times New Roman" w:hAnsi="Times New Roman"/>
          <w:bCs/>
          <w:sz w:val="22"/>
          <w:szCs w:val="22"/>
        </w:rPr>
        <w:t xml:space="preserve"> </w:t>
      </w:r>
      <w:r w:rsidR="003F6871" w:rsidRPr="00F20627">
        <w:rPr>
          <w:rFonts w:ascii="Times New Roman" w:hAnsi="Times New Roman"/>
          <w:bCs/>
          <w:sz w:val="22"/>
          <w:szCs w:val="22"/>
        </w:rPr>
        <w:t>formal adoption</w:t>
      </w:r>
      <w:r w:rsidR="003F6871" w:rsidRPr="004D0C54">
        <w:rPr>
          <w:rFonts w:ascii="Times New Roman" w:hAnsi="Times New Roman"/>
          <w:bCs/>
          <w:sz w:val="22"/>
          <w:szCs w:val="22"/>
        </w:rPr>
        <w:t xml:space="preserve"> of the </w:t>
      </w:r>
      <w:r w:rsidRPr="00B12CF6">
        <w:rPr>
          <w:rFonts w:ascii="Times New Roman" w:hAnsi="Times New Roman"/>
          <w:bCs/>
          <w:sz w:val="22"/>
          <w:szCs w:val="22"/>
        </w:rPr>
        <w:t>CARICOM IWRM Framework</w:t>
      </w:r>
      <w:r>
        <w:rPr>
          <w:rFonts w:ascii="Times New Roman" w:hAnsi="Times New Roman"/>
          <w:bCs/>
          <w:sz w:val="22"/>
          <w:szCs w:val="22"/>
        </w:rPr>
        <w:t>.</w:t>
      </w:r>
    </w:p>
    <w:p w14:paraId="42542D0B" w14:textId="77777777" w:rsidR="00D81857" w:rsidRPr="0063749B" w:rsidRDefault="00D81857" w:rsidP="009D2CAF">
      <w:pPr>
        <w:pStyle w:val="Heading2"/>
      </w:pPr>
      <w:bookmarkStart w:id="24" w:name="_Ref530906824"/>
      <w:bookmarkStart w:id="25" w:name="_Toc424210170"/>
      <w:bookmarkEnd w:id="21"/>
      <w:r w:rsidRPr="0063749B">
        <w:t>Project management</w:t>
      </w:r>
      <w:bookmarkEnd w:id="24"/>
      <w:bookmarkEnd w:id="25"/>
    </w:p>
    <w:p w14:paraId="3250D970" w14:textId="77777777" w:rsidR="00D81857" w:rsidRPr="0063749B" w:rsidRDefault="00D81857" w:rsidP="000761D1">
      <w:pPr>
        <w:pStyle w:val="Heading3"/>
      </w:pPr>
      <w:r w:rsidRPr="0063749B">
        <w:t>Responsible body</w:t>
      </w:r>
    </w:p>
    <w:p w14:paraId="62B25A61" w14:textId="77777777" w:rsidR="003F62D3" w:rsidRPr="00FC3E39" w:rsidRDefault="003F62D3" w:rsidP="003F62D3">
      <w:pPr>
        <w:rPr>
          <w:rFonts w:ascii="Times New Roman" w:hAnsi="Times New Roman"/>
          <w:sz w:val="22"/>
          <w:szCs w:val="22"/>
        </w:rPr>
      </w:pPr>
      <w:r>
        <w:rPr>
          <w:rFonts w:ascii="Times New Roman" w:hAnsi="Times New Roman"/>
          <w:sz w:val="22"/>
          <w:szCs w:val="22"/>
        </w:rPr>
        <w:t xml:space="preserve">The </w:t>
      </w:r>
      <w:r w:rsidRPr="00FC3E39">
        <w:rPr>
          <w:rFonts w:ascii="Times New Roman" w:hAnsi="Times New Roman"/>
          <w:sz w:val="22"/>
          <w:szCs w:val="22"/>
        </w:rPr>
        <w:t xml:space="preserve">OECS Commission (OECSC) </w:t>
      </w:r>
      <w:r>
        <w:rPr>
          <w:rFonts w:ascii="Times New Roman" w:hAnsi="Times New Roman"/>
          <w:sz w:val="22"/>
          <w:szCs w:val="22"/>
        </w:rPr>
        <w:t xml:space="preserve">in collaboration with CARPHA, </w:t>
      </w:r>
      <w:r w:rsidRPr="00FC3E39">
        <w:rPr>
          <w:rFonts w:ascii="Times New Roman" w:hAnsi="Times New Roman"/>
          <w:sz w:val="22"/>
          <w:szCs w:val="22"/>
        </w:rPr>
        <w:t>is responsible for supervising the implementation of this assignment.</w:t>
      </w:r>
    </w:p>
    <w:p w14:paraId="6F421A05" w14:textId="77777777" w:rsidR="00D81857" w:rsidRPr="0063749B" w:rsidRDefault="00D81857" w:rsidP="000761D1">
      <w:pPr>
        <w:pStyle w:val="Heading3"/>
      </w:pPr>
      <w:r w:rsidRPr="0063749B">
        <w:t>Management structure</w:t>
      </w:r>
    </w:p>
    <w:p w14:paraId="55ED2967" w14:textId="4150C6F6" w:rsidR="003F62D3" w:rsidRPr="00FC3E39" w:rsidRDefault="003F62D3" w:rsidP="003F62D3">
      <w:pPr>
        <w:spacing w:after="200"/>
        <w:rPr>
          <w:rFonts w:ascii="Times New Roman" w:hAnsi="Times New Roman"/>
          <w:sz w:val="22"/>
          <w:szCs w:val="22"/>
        </w:rPr>
      </w:pPr>
      <w:r w:rsidRPr="00FC3E39">
        <w:rPr>
          <w:rFonts w:ascii="Times New Roman" w:hAnsi="Times New Roman"/>
          <w:bCs/>
          <w:sz w:val="22"/>
          <w:szCs w:val="22"/>
        </w:rPr>
        <w:t xml:space="preserve">  </w:t>
      </w:r>
      <w:r>
        <w:rPr>
          <w:rFonts w:ascii="Times New Roman" w:hAnsi="Times New Roman"/>
          <w:bCs/>
          <w:sz w:val="22"/>
          <w:szCs w:val="22"/>
        </w:rPr>
        <w:t>OECSC</w:t>
      </w:r>
      <w:r w:rsidRPr="00FC3E39">
        <w:rPr>
          <w:rFonts w:ascii="Times New Roman" w:hAnsi="Times New Roman"/>
          <w:bCs/>
          <w:sz w:val="22"/>
          <w:szCs w:val="22"/>
        </w:rPr>
        <w:t xml:space="preserve"> with support from </w:t>
      </w:r>
      <w:r>
        <w:rPr>
          <w:rFonts w:ascii="Times New Roman" w:hAnsi="Times New Roman"/>
          <w:bCs/>
          <w:sz w:val="22"/>
          <w:szCs w:val="22"/>
        </w:rPr>
        <w:t>CARPHA</w:t>
      </w:r>
      <w:r w:rsidRPr="00FC3E39">
        <w:rPr>
          <w:rFonts w:ascii="Times New Roman" w:hAnsi="Times New Roman"/>
          <w:bCs/>
          <w:sz w:val="22"/>
          <w:szCs w:val="22"/>
        </w:rPr>
        <w:t xml:space="preserve"> will closely supervise the implementation of this intervention and monitor its execution pursuant to these Terms of Reference. </w:t>
      </w:r>
      <w:r w:rsidRPr="00FC3E39">
        <w:rPr>
          <w:rFonts w:ascii="Times New Roman" w:hAnsi="Times New Roman"/>
          <w:b/>
          <w:bCs/>
          <w:sz w:val="22"/>
          <w:szCs w:val="22"/>
        </w:rPr>
        <w:t xml:space="preserve">For the purposes of this assignment, the </w:t>
      </w:r>
      <w:proofErr w:type="spellStart"/>
      <w:r w:rsidRPr="00FC3E39">
        <w:rPr>
          <w:rFonts w:ascii="Times New Roman" w:hAnsi="Times New Roman"/>
          <w:b/>
          <w:bCs/>
          <w:sz w:val="22"/>
          <w:szCs w:val="22"/>
        </w:rPr>
        <w:t>IWEco</w:t>
      </w:r>
      <w:proofErr w:type="spellEnd"/>
      <w:r w:rsidRPr="00FC3E39">
        <w:rPr>
          <w:rFonts w:ascii="Times New Roman" w:hAnsi="Times New Roman"/>
          <w:b/>
          <w:bCs/>
          <w:sz w:val="22"/>
          <w:szCs w:val="22"/>
        </w:rPr>
        <w:t xml:space="preserve"> Project Officer</w:t>
      </w:r>
      <w:r>
        <w:rPr>
          <w:rFonts w:ascii="Times New Roman" w:hAnsi="Times New Roman"/>
          <w:b/>
          <w:bCs/>
          <w:sz w:val="22"/>
          <w:szCs w:val="22"/>
        </w:rPr>
        <w:t xml:space="preserve"> at the OECSC will serve</w:t>
      </w:r>
      <w:r w:rsidRPr="00FC3E39">
        <w:rPr>
          <w:rFonts w:ascii="Times New Roman" w:hAnsi="Times New Roman"/>
          <w:b/>
          <w:bCs/>
          <w:sz w:val="22"/>
          <w:szCs w:val="22"/>
        </w:rPr>
        <w:t xml:space="preserve"> as the Project Manager</w:t>
      </w:r>
      <w:r w:rsidRPr="00FC3E39">
        <w:rPr>
          <w:rFonts w:ascii="Times New Roman" w:hAnsi="Times New Roman"/>
          <w:bCs/>
          <w:sz w:val="22"/>
          <w:szCs w:val="22"/>
        </w:rPr>
        <w:t>.</w:t>
      </w:r>
    </w:p>
    <w:p w14:paraId="065A2A5D" w14:textId="77777777" w:rsidR="003F62D3" w:rsidRPr="00FC3E39" w:rsidRDefault="003F62D3" w:rsidP="003F62D3">
      <w:pPr>
        <w:rPr>
          <w:rFonts w:ascii="Times New Roman" w:hAnsi="Times New Roman"/>
          <w:sz w:val="22"/>
          <w:szCs w:val="22"/>
        </w:rPr>
      </w:pPr>
      <w:r w:rsidRPr="00FC3E39">
        <w:rPr>
          <w:rFonts w:ascii="Times New Roman" w:hAnsi="Times New Roman"/>
          <w:bCs/>
          <w:sz w:val="22"/>
          <w:szCs w:val="22"/>
        </w:rPr>
        <w:t xml:space="preserve">All contractual communications including requests for contract modifications or changes to the Terms of Reference during the execution period of the contract must be addressed with a formal request to the </w:t>
      </w:r>
      <w:r w:rsidRPr="00FC3E39">
        <w:rPr>
          <w:rFonts w:ascii="Times New Roman" w:hAnsi="Times New Roman"/>
          <w:b/>
          <w:bCs/>
          <w:sz w:val="22"/>
          <w:szCs w:val="22"/>
        </w:rPr>
        <w:t>Project Manager</w:t>
      </w:r>
      <w:r>
        <w:rPr>
          <w:rFonts w:ascii="Times New Roman" w:hAnsi="Times New Roman"/>
          <w:b/>
          <w:bCs/>
          <w:sz w:val="22"/>
          <w:szCs w:val="22"/>
        </w:rPr>
        <w:t xml:space="preserve"> (OECS Comp 3)</w:t>
      </w:r>
      <w:r w:rsidRPr="00FC3E39">
        <w:rPr>
          <w:rFonts w:ascii="Times New Roman" w:hAnsi="Times New Roman"/>
          <w:bCs/>
          <w:sz w:val="22"/>
          <w:szCs w:val="22"/>
        </w:rPr>
        <w:t xml:space="preserve">. </w:t>
      </w:r>
    </w:p>
    <w:p w14:paraId="4C17F25F" w14:textId="77777777" w:rsidR="00D81857" w:rsidRPr="0063749B" w:rsidRDefault="00D81857" w:rsidP="000761D1">
      <w:pPr>
        <w:pStyle w:val="Heading3"/>
      </w:pPr>
      <w:r w:rsidRPr="0063749B">
        <w:lastRenderedPageBreak/>
        <w:t xml:space="preserve">Facilities to be provided by the </w:t>
      </w:r>
      <w:r w:rsidR="00E21553">
        <w:t>c</w:t>
      </w:r>
      <w:r w:rsidRPr="0063749B">
        <w:t xml:space="preserve">ontracting </w:t>
      </w:r>
      <w:r w:rsidR="00E21553">
        <w:t>a</w:t>
      </w:r>
      <w:r w:rsidRPr="0063749B">
        <w:t>uthority and/or other parties</w:t>
      </w:r>
    </w:p>
    <w:p w14:paraId="4DBA1661" w14:textId="73A9FF1F" w:rsidR="00EE378F" w:rsidRPr="00FC3E39" w:rsidRDefault="00EE378F" w:rsidP="00EE378F">
      <w:pPr>
        <w:spacing w:after="0"/>
        <w:rPr>
          <w:rFonts w:ascii="Times New Roman" w:hAnsi="Times New Roman"/>
          <w:sz w:val="22"/>
          <w:szCs w:val="22"/>
        </w:rPr>
      </w:pPr>
      <w:bookmarkStart w:id="26" w:name="_Toc424210171"/>
      <w:r w:rsidRPr="00FC3E39">
        <w:rPr>
          <w:rFonts w:ascii="Times New Roman" w:hAnsi="Times New Roman"/>
          <w:sz w:val="22"/>
          <w:szCs w:val="22"/>
        </w:rPr>
        <w:t xml:space="preserve">Not applicable </w:t>
      </w:r>
    </w:p>
    <w:p w14:paraId="76F96858" w14:textId="77777777" w:rsidR="00D81857" w:rsidRPr="0063749B" w:rsidRDefault="00D81857" w:rsidP="008A65FE">
      <w:pPr>
        <w:pStyle w:val="Heading1"/>
      </w:pPr>
      <w:r w:rsidRPr="0063749B">
        <w:t>LOGISTICS AND TIMING</w:t>
      </w:r>
      <w:bookmarkEnd w:id="26"/>
    </w:p>
    <w:p w14:paraId="5924E164" w14:textId="77777777" w:rsidR="00D81857" w:rsidRPr="0063749B" w:rsidRDefault="00D81857" w:rsidP="009D2CAF">
      <w:pPr>
        <w:pStyle w:val="Heading2"/>
      </w:pPr>
      <w:bookmarkStart w:id="27" w:name="_Toc424210172"/>
      <w:r w:rsidRPr="0063749B">
        <w:t>Location</w:t>
      </w:r>
      <w:bookmarkEnd w:id="27"/>
    </w:p>
    <w:p w14:paraId="6A46C18B" w14:textId="7B7D9BC2" w:rsidR="00936C93" w:rsidRPr="004753E1" w:rsidRDefault="00EE378F" w:rsidP="00936C93">
      <w:pPr>
        <w:rPr>
          <w:rFonts w:ascii="Times New Roman" w:hAnsi="Times New Roman"/>
          <w:sz w:val="22"/>
          <w:szCs w:val="22"/>
        </w:rPr>
      </w:pPr>
      <w:bookmarkStart w:id="28" w:name="_Toc424210173"/>
      <w:r w:rsidRPr="00895C0F">
        <w:rPr>
          <w:rFonts w:ascii="Times New Roman" w:hAnsi="Times New Roman"/>
          <w:sz w:val="22"/>
          <w:szCs w:val="22"/>
        </w:rPr>
        <w:t xml:space="preserve">The </w:t>
      </w:r>
      <w:r w:rsidR="00936C93" w:rsidRPr="004753E1">
        <w:rPr>
          <w:rFonts w:ascii="Times New Roman" w:hAnsi="Times New Roman"/>
          <w:sz w:val="22"/>
          <w:szCs w:val="22"/>
        </w:rPr>
        <w:t>principal place of work for the Consult</w:t>
      </w:r>
      <w:r w:rsidR="003858D5">
        <w:rPr>
          <w:rFonts w:ascii="Times New Roman" w:hAnsi="Times New Roman"/>
          <w:sz w:val="22"/>
          <w:szCs w:val="22"/>
        </w:rPr>
        <w:t>ing</w:t>
      </w:r>
      <w:r w:rsidR="00936C93">
        <w:rPr>
          <w:rFonts w:ascii="Times New Roman" w:hAnsi="Times New Roman"/>
          <w:sz w:val="22"/>
          <w:szCs w:val="22"/>
        </w:rPr>
        <w:t xml:space="preserve"> firm</w:t>
      </w:r>
      <w:r w:rsidR="003858D5">
        <w:rPr>
          <w:rFonts w:ascii="Times New Roman" w:hAnsi="Times New Roman"/>
          <w:sz w:val="22"/>
          <w:szCs w:val="22"/>
        </w:rPr>
        <w:t>/</w:t>
      </w:r>
      <w:proofErr w:type="spellStart"/>
      <w:r w:rsidR="003858D5">
        <w:rPr>
          <w:rFonts w:ascii="Times New Roman" w:hAnsi="Times New Roman"/>
          <w:sz w:val="22"/>
          <w:szCs w:val="22"/>
        </w:rPr>
        <w:t>Consurtium</w:t>
      </w:r>
      <w:proofErr w:type="spellEnd"/>
      <w:r w:rsidR="00936C93" w:rsidRPr="004753E1">
        <w:rPr>
          <w:rFonts w:ascii="Times New Roman" w:hAnsi="Times New Roman"/>
          <w:sz w:val="22"/>
          <w:szCs w:val="22"/>
        </w:rPr>
        <w:t xml:space="preserve"> will be </w:t>
      </w:r>
      <w:r w:rsidR="00936C93">
        <w:rPr>
          <w:rFonts w:ascii="Times New Roman" w:hAnsi="Times New Roman"/>
          <w:bCs/>
          <w:sz w:val="22"/>
          <w:szCs w:val="22"/>
        </w:rPr>
        <w:t>their office (s)</w:t>
      </w:r>
      <w:r w:rsidR="00936C93" w:rsidRPr="004753E1">
        <w:rPr>
          <w:rFonts w:ascii="Times New Roman" w:hAnsi="Times New Roman"/>
          <w:sz w:val="22"/>
          <w:szCs w:val="22"/>
          <w:lang w:val="en-CA"/>
        </w:rPr>
        <w:t>.</w:t>
      </w:r>
      <w:r w:rsidR="00936C93" w:rsidRPr="004753E1">
        <w:rPr>
          <w:rFonts w:ascii="Times New Roman" w:hAnsi="Times New Roman"/>
          <w:sz w:val="22"/>
          <w:szCs w:val="22"/>
        </w:rPr>
        <w:t xml:space="preserve"> Missions and field visits will be carried out as </w:t>
      </w:r>
      <w:r w:rsidR="00936C93">
        <w:rPr>
          <w:rFonts w:ascii="Times New Roman" w:hAnsi="Times New Roman"/>
          <w:sz w:val="22"/>
          <w:szCs w:val="22"/>
        </w:rPr>
        <w:t xml:space="preserve">proposed in the Methodology and </w:t>
      </w:r>
      <w:r w:rsidR="00936C93" w:rsidRPr="004753E1">
        <w:rPr>
          <w:rFonts w:ascii="Times New Roman" w:hAnsi="Times New Roman"/>
          <w:sz w:val="22"/>
          <w:szCs w:val="22"/>
        </w:rPr>
        <w:t xml:space="preserve">agreed with the </w:t>
      </w:r>
      <w:r w:rsidR="00936C93" w:rsidRPr="004753E1">
        <w:rPr>
          <w:rFonts w:ascii="Times New Roman" w:hAnsi="Times New Roman"/>
          <w:bCs/>
          <w:sz w:val="22"/>
          <w:szCs w:val="22"/>
        </w:rPr>
        <w:t>GCCA focal Ministry</w:t>
      </w:r>
      <w:r w:rsidR="00936C93" w:rsidRPr="004753E1">
        <w:rPr>
          <w:rFonts w:ascii="Times New Roman" w:hAnsi="Times New Roman"/>
          <w:sz w:val="22"/>
          <w:szCs w:val="22"/>
          <w:lang w:val="en-CA"/>
        </w:rPr>
        <w:t>.</w:t>
      </w:r>
    </w:p>
    <w:p w14:paraId="76E7A90B" w14:textId="443CD324" w:rsidR="00EE378F" w:rsidRPr="004753E1" w:rsidRDefault="00EE378F" w:rsidP="00EE378F">
      <w:pPr>
        <w:rPr>
          <w:rFonts w:ascii="Times New Roman" w:hAnsi="Times New Roman"/>
          <w:sz w:val="22"/>
          <w:szCs w:val="22"/>
        </w:rPr>
      </w:pPr>
      <w:r w:rsidRPr="00670A04">
        <w:rPr>
          <w:rFonts w:ascii="Times New Roman" w:hAnsi="Times New Roman"/>
          <w:i/>
          <w:sz w:val="22"/>
          <w:szCs w:val="22"/>
        </w:rPr>
        <w:t>.</w:t>
      </w:r>
      <w:r w:rsidRPr="00670A04">
        <w:rPr>
          <w:rFonts w:ascii="Times New Roman" w:hAnsi="Times New Roman"/>
          <w:sz w:val="22"/>
          <w:szCs w:val="22"/>
        </w:rPr>
        <w:t xml:space="preserve"> </w:t>
      </w:r>
    </w:p>
    <w:p w14:paraId="304D0488" w14:textId="77777777" w:rsidR="00D81857" w:rsidRPr="0063749B" w:rsidRDefault="00875B1B" w:rsidP="009D2CAF">
      <w:pPr>
        <w:pStyle w:val="Heading2"/>
      </w:pPr>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8"/>
    </w:p>
    <w:p w14:paraId="15B3A0DD" w14:textId="3D8725AD"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BF7C7C">
        <w:rPr>
          <w:rFonts w:ascii="Times New Roman" w:hAnsi="Times New Roman"/>
          <w:sz w:val="22"/>
          <w:szCs w:val="22"/>
        </w:rPr>
        <w:t>February/March</w:t>
      </w:r>
      <w:r w:rsidR="00E23C13" w:rsidRPr="00F20627">
        <w:rPr>
          <w:rFonts w:ascii="Times New Roman" w:hAnsi="Times New Roman"/>
          <w:sz w:val="22"/>
          <w:szCs w:val="22"/>
        </w:rPr>
        <w:t xml:space="preserve"> 202</w:t>
      </w:r>
      <w:r w:rsidR="00632F4C" w:rsidRPr="00F20627">
        <w:rPr>
          <w:rFonts w:ascii="Times New Roman" w:hAnsi="Times New Roman"/>
          <w:sz w:val="22"/>
          <w:szCs w:val="22"/>
        </w:rPr>
        <w:t>1</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w:t>
      </w:r>
      <w:proofErr w:type="gramStart"/>
      <w:r w:rsidRPr="0063749B">
        <w:rPr>
          <w:rFonts w:ascii="Times New Roman" w:hAnsi="Times New Roman"/>
          <w:sz w:val="22"/>
          <w:szCs w:val="22"/>
        </w:rPr>
        <w:t xml:space="preserve">be  </w:t>
      </w:r>
      <w:r w:rsidR="00E23C13">
        <w:rPr>
          <w:rFonts w:ascii="Times New Roman" w:hAnsi="Times New Roman"/>
          <w:sz w:val="22"/>
          <w:szCs w:val="22"/>
        </w:rPr>
        <w:t>12</w:t>
      </w:r>
      <w:proofErr w:type="gramEnd"/>
      <w:r w:rsidR="00E23C13" w:rsidRPr="0063749B">
        <w:rPr>
          <w:rFonts w:ascii="Times New Roman" w:hAnsi="Times New Roman"/>
          <w:sz w:val="22"/>
          <w:szCs w:val="22"/>
        </w:rPr>
        <w:t xml:space="preserve"> </w:t>
      </w:r>
      <w:r w:rsidRPr="0063749B">
        <w:rPr>
          <w:rFonts w:ascii="Times New Roman" w:hAnsi="Times New Roman"/>
          <w:sz w:val="22"/>
          <w:szCs w:val="22"/>
        </w:rPr>
        <w:t xml:space="preserve"> months from this date</w:t>
      </w:r>
      <w:r w:rsidR="00212FA5">
        <w:rPr>
          <w:rFonts w:ascii="Times New Roman" w:hAnsi="Times New Roman"/>
          <w:sz w:val="22"/>
          <w:szCs w:val="22"/>
        </w:rPr>
        <w:t>.</w:t>
      </w:r>
    </w:p>
    <w:p w14:paraId="272EEE64" w14:textId="0DA80794" w:rsidR="00D81857" w:rsidRPr="0063749B" w:rsidRDefault="00D81857" w:rsidP="008A65FE">
      <w:pPr>
        <w:pStyle w:val="Heading1"/>
      </w:pPr>
      <w:bookmarkStart w:id="29" w:name="_Toc424210174"/>
      <w:r w:rsidRPr="0063749B">
        <w:t>REQUIREMENTS</w:t>
      </w:r>
      <w:bookmarkEnd w:id="29"/>
    </w:p>
    <w:p w14:paraId="4E7C3D55" w14:textId="77777777" w:rsidR="00D81857" w:rsidRDefault="00875B1B" w:rsidP="009D2CAF">
      <w:pPr>
        <w:pStyle w:val="Heading2"/>
      </w:pPr>
      <w:bookmarkStart w:id="30" w:name="_Toc424210175"/>
      <w:r>
        <w:t>Staff</w:t>
      </w:r>
      <w:bookmarkEnd w:id="30"/>
    </w:p>
    <w:p w14:paraId="0F49B8E7" w14:textId="77777777" w:rsidR="00C10AA6" w:rsidRPr="00FC3E39" w:rsidRDefault="00C10AA6" w:rsidP="00C10AA6">
      <w:pPr>
        <w:keepNext/>
        <w:rPr>
          <w:rFonts w:ascii="Times New Roman" w:hAnsi="Times New Roman"/>
          <w:sz w:val="22"/>
          <w:szCs w:val="22"/>
        </w:rPr>
      </w:pPr>
      <w:r w:rsidRPr="00FC3E39">
        <w:rPr>
          <w:rFonts w:ascii="Times New Roman" w:hAnsi="Times New Roman"/>
          <w:sz w:val="22"/>
          <w:szCs w:val="22"/>
        </w:rPr>
        <w:t xml:space="preserve">This Terms of Reference contains expert </w:t>
      </w:r>
      <w:proofErr w:type="gramStart"/>
      <w:r w:rsidRPr="00FC3E39">
        <w:rPr>
          <w:rFonts w:ascii="Times New Roman" w:hAnsi="Times New Roman"/>
          <w:sz w:val="22"/>
          <w:szCs w:val="22"/>
        </w:rPr>
        <w:t>profiles</w:t>
      </w:r>
      <w:proofErr w:type="gramEnd"/>
      <w:r w:rsidRPr="00FC3E39">
        <w:rPr>
          <w:rFonts w:ascii="Times New Roman" w:hAnsi="Times New Roman"/>
          <w:sz w:val="22"/>
          <w:szCs w:val="22"/>
        </w:rPr>
        <w:t xml:space="preserve"> and the tenderer shall submit CVs and Statement of Exclusivity and Availability for the key experts.</w:t>
      </w:r>
    </w:p>
    <w:p w14:paraId="1A473349" w14:textId="77777777" w:rsidR="00D81857" w:rsidRPr="0063749B" w:rsidRDefault="00D81857" w:rsidP="000761D1">
      <w:pPr>
        <w:pStyle w:val="Heading3"/>
      </w:pPr>
      <w:r w:rsidRPr="0063749B">
        <w:t>Key experts</w:t>
      </w:r>
    </w:p>
    <w:p w14:paraId="0E20E4BC" w14:textId="77777777" w:rsidR="00A210F4" w:rsidRDefault="00A210F4" w:rsidP="008D141B">
      <w:pPr>
        <w:tabs>
          <w:tab w:val="left" w:pos="1134"/>
        </w:tabs>
        <w:rPr>
          <w:rFonts w:ascii="Times New Roman" w:hAnsi="Times New Roman"/>
          <w:b/>
          <w:sz w:val="22"/>
          <w:szCs w:val="22"/>
        </w:rPr>
      </w:pPr>
    </w:p>
    <w:p w14:paraId="38ED37BE" w14:textId="544C4C88" w:rsidR="00D81857" w:rsidRDefault="00D81857" w:rsidP="008D141B">
      <w:pPr>
        <w:tabs>
          <w:tab w:val="left" w:pos="1134"/>
        </w:tabs>
        <w:rPr>
          <w:rFonts w:ascii="Times New Roman" w:hAnsi="Times New Roman"/>
          <w:b/>
          <w:sz w:val="22"/>
          <w:szCs w:val="22"/>
        </w:rPr>
      </w:pPr>
      <w:r w:rsidRPr="008562B4">
        <w:rPr>
          <w:rFonts w:ascii="Times New Roman" w:hAnsi="Times New Roman"/>
          <w:b/>
          <w:sz w:val="22"/>
          <w:szCs w:val="22"/>
        </w:rPr>
        <w:t xml:space="preserve">Key expert 1: </w:t>
      </w:r>
      <w:r w:rsidR="002E6F21">
        <w:rPr>
          <w:rFonts w:ascii="Times New Roman" w:hAnsi="Times New Roman"/>
          <w:b/>
          <w:sz w:val="22"/>
          <w:szCs w:val="22"/>
        </w:rPr>
        <w:t>(Team Leader)</w:t>
      </w:r>
    </w:p>
    <w:p w14:paraId="2B77989C" w14:textId="77777777" w:rsidR="00974CD2" w:rsidRPr="00974CD2" w:rsidRDefault="00974CD2" w:rsidP="00974CD2">
      <w:pPr>
        <w:tabs>
          <w:tab w:val="left" w:pos="1134"/>
        </w:tabs>
        <w:spacing w:after="0"/>
        <w:rPr>
          <w:rFonts w:ascii="Times New Roman" w:hAnsi="Times New Roman"/>
          <w:i/>
          <w:sz w:val="22"/>
          <w:szCs w:val="22"/>
        </w:rPr>
      </w:pPr>
      <w:r w:rsidRPr="00974CD2">
        <w:rPr>
          <w:rFonts w:ascii="Times New Roman" w:hAnsi="Times New Roman"/>
          <w:i/>
          <w:sz w:val="22"/>
          <w:szCs w:val="22"/>
        </w:rPr>
        <w:t>Qualifications and skills</w:t>
      </w:r>
    </w:p>
    <w:p w14:paraId="1D7A0BC4" w14:textId="77777777" w:rsidR="00974CD2" w:rsidRPr="004731D5" w:rsidRDefault="00974CD2" w:rsidP="00974CD2">
      <w:pPr>
        <w:spacing w:after="0"/>
        <w:jc w:val="left"/>
        <w:rPr>
          <w:rFonts w:ascii="Times New Roman" w:hAnsi="Times New Roman"/>
          <w:sz w:val="22"/>
          <w:szCs w:val="22"/>
          <w:lang w:val="en-US" w:eastAsia="en-US"/>
        </w:rPr>
      </w:pPr>
    </w:p>
    <w:p w14:paraId="5D3F0920" w14:textId="077D8639" w:rsidR="00974CD2" w:rsidRPr="004731D5" w:rsidRDefault="00974CD2" w:rsidP="00974CD2">
      <w:pPr>
        <w:pStyle w:val="ListParagraph"/>
        <w:numPr>
          <w:ilvl w:val="0"/>
          <w:numId w:val="57"/>
        </w:numPr>
        <w:rPr>
          <w:rFonts w:ascii="Times New Roman" w:hAnsi="Times New Roman" w:cs="Times New Roman"/>
          <w:lang w:val="en-US" w:eastAsia="en-US"/>
        </w:rPr>
      </w:pPr>
      <w:r w:rsidRPr="004731D5">
        <w:rPr>
          <w:rFonts w:ascii="Times New Roman" w:hAnsi="Times New Roman" w:cs="Times New Roman"/>
          <w:lang w:val="en-US" w:eastAsia="en-US"/>
        </w:rPr>
        <w:t xml:space="preserve">Advanced Degree in a relevant natural or social sciences discipline (for example Natural Resources management, Water Resource management, Environmental Policy </w:t>
      </w:r>
      <w:proofErr w:type="spellStart"/>
      <w:r w:rsidRPr="004731D5">
        <w:rPr>
          <w:rFonts w:ascii="Times New Roman" w:hAnsi="Times New Roman" w:cs="Times New Roman"/>
          <w:lang w:val="en-US" w:eastAsia="en-US"/>
        </w:rPr>
        <w:t>etc</w:t>
      </w:r>
      <w:proofErr w:type="spellEnd"/>
      <w:r w:rsidRPr="004731D5">
        <w:rPr>
          <w:rFonts w:ascii="Times New Roman" w:hAnsi="Times New Roman" w:cs="Times New Roman"/>
          <w:lang w:val="en-US" w:eastAsia="en-US"/>
        </w:rPr>
        <w:t>).</w:t>
      </w:r>
    </w:p>
    <w:p w14:paraId="40469831" w14:textId="68881B17" w:rsidR="00632F4C" w:rsidRPr="00D23AC3" w:rsidRDefault="00974CD2" w:rsidP="00D23AC3">
      <w:pPr>
        <w:pStyle w:val="ListParagraph"/>
        <w:numPr>
          <w:ilvl w:val="0"/>
          <w:numId w:val="57"/>
        </w:numPr>
        <w:rPr>
          <w:rFonts w:ascii="Times New Roman" w:hAnsi="Times New Roman" w:cs="Times New Roman"/>
          <w:lang w:val="en-US" w:eastAsia="en-US"/>
        </w:rPr>
      </w:pPr>
      <w:r w:rsidRPr="004731D5">
        <w:rPr>
          <w:rFonts w:ascii="Times New Roman" w:hAnsi="Times New Roman" w:cs="Times New Roman"/>
          <w:lang w:val="en-US" w:eastAsia="en-US"/>
        </w:rPr>
        <w:t>Proven ability implementing projects in the Caribbean region with emphasis on integrated Water resource Management.</w:t>
      </w:r>
    </w:p>
    <w:p w14:paraId="3C0148E4" w14:textId="77777777" w:rsidR="00974CD2" w:rsidRPr="00974CD2" w:rsidRDefault="00974CD2" w:rsidP="00974CD2">
      <w:pPr>
        <w:spacing w:after="0"/>
        <w:rPr>
          <w:rFonts w:ascii="Times New Roman" w:hAnsi="Times New Roman"/>
          <w:i/>
          <w:sz w:val="22"/>
          <w:szCs w:val="22"/>
        </w:rPr>
      </w:pPr>
    </w:p>
    <w:p w14:paraId="6C8D3568" w14:textId="6BE1442C" w:rsidR="00974CD2" w:rsidRPr="00974CD2" w:rsidRDefault="00974CD2" w:rsidP="00974CD2">
      <w:pPr>
        <w:spacing w:after="0"/>
        <w:rPr>
          <w:rFonts w:ascii="Times New Roman" w:hAnsi="Times New Roman"/>
          <w:i/>
          <w:sz w:val="22"/>
          <w:szCs w:val="22"/>
        </w:rPr>
      </w:pPr>
      <w:r w:rsidRPr="00974CD2">
        <w:rPr>
          <w:rFonts w:ascii="Times New Roman" w:hAnsi="Times New Roman"/>
          <w:i/>
          <w:sz w:val="22"/>
          <w:szCs w:val="22"/>
        </w:rPr>
        <w:t>General professional experience</w:t>
      </w:r>
    </w:p>
    <w:p w14:paraId="58877735" w14:textId="77777777" w:rsidR="00974CD2" w:rsidRPr="004731D5" w:rsidRDefault="00974CD2" w:rsidP="00974CD2">
      <w:pPr>
        <w:spacing w:after="0"/>
        <w:jc w:val="left"/>
        <w:rPr>
          <w:rFonts w:ascii="Times New Roman" w:hAnsi="Times New Roman"/>
          <w:sz w:val="22"/>
          <w:szCs w:val="22"/>
          <w:lang w:val="en-US" w:eastAsia="en-US"/>
        </w:rPr>
      </w:pPr>
    </w:p>
    <w:p w14:paraId="564E0117" w14:textId="051E3DD8" w:rsidR="00974CD2" w:rsidRPr="00A543F5" w:rsidRDefault="00974CD2" w:rsidP="00A543F5">
      <w:pPr>
        <w:pStyle w:val="ListParagraph"/>
        <w:numPr>
          <w:ilvl w:val="0"/>
          <w:numId w:val="57"/>
        </w:numPr>
        <w:rPr>
          <w:rFonts w:ascii="Times New Roman" w:hAnsi="Times New Roman"/>
          <w:lang w:val="en-US" w:eastAsia="en-US"/>
        </w:rPr>
      </w:pPr>
      <w:r w:rsidRPr="00A543F5">
        <w:rPr>
          <w:rFonts w:ascii="Times New Roman" w:hAnsi="Times New Roman"/>
          <w:lang w:val="en-US" w:eastAsia="en-US"/>
        </w:rPr>
        <w:t>Experience (</w:t>
      </w:r>
      <w:r w:rsidR="00FB756F">
        <w:rPr>
          <w:rFonts w:ascii="Times New Roman" w:hAnsi="Times New Roman"/>
          <w:lang w:val="en-US" w:eastAsia="en-US"/>
        </w:rPr>
        <w:t>7</w:t>
      </w:r>
      <w:r w:rsidRPr="00A543F5">
        <w:rPr>
          <w:rFonts w:ascii="Times New Roman" w:hAnsi="Times New Roman"/>
          <w:lang w:val="en-US" w:eastAsia="en-US"/>
        </w:rPr>
        <w:t xml:space="preserve"> years minimum) relevant experience implementing Development Programs in the Caribbean region.</w:t>
      </w:r>
    </w:p>
    <w:p w14:paraId="3AEF5AA9" w14:textId="4E4003F9" w:rsidR="00974CD2" w:rsidRPr="00A543F5" w:rsidRDefault="00974CD2" w:rsidP="00A543F5">
      <w:pPr>
        <w:pStyle w:val="ListParagraph"/>
        <w:numPr>
          <w:ilvl w:val="0"/>
          <w:numId w:val="57"/>
        </w:numPr>
        <w:rPr>
          <w:rFonts w:ascii="Times New Roman" w:hAnsi="Times New Roman"/>
          <w:lang w:val="en-US" w:eastAsia="en-US"/>
        </w:rPr>
      </w:pPr>
      <w:r w:rsidRPr="00A543F5">
        <w:rPr>
          <w:rFonts w:ascii="Times New Roman" w:hAnsi="Times New Roman"/>
          <w:lang w:val="en-US" w:eastAsia="en-US"/>
        </w:rPr>
        <w:t>Experience in project development, management, monitoring and evaluation in the field of environment and water resource management.</w:t>
      </w:r>
    </w:p>
    <w:p w14:paraId="1CFB652A" w14:textId="08E53B61" w:rsidR="00974CD2" w:rsidRPr="00A543F5" w:rsidRDefault="00974CD2" w:rsidP="00A543F5">
      <w:pPr>
        <w:pStyle w:val="ListParagraph"/>
        <w:numPr>
          <w:ilvl w:val="0"/>
          <w:numId w:val="57"/>
        </w:numPr>
        <w:rPr>
          <w:rFonts w:ascii="Times New Roman" w:hAnsi="Times New Roman"/>
          <w:lang w:val="en-US" w:eastAsia="en-US"/>
        </w:rPr>
      </w:pPr>
      <w:r w:rsidRPr="00A543F5">
        <w:rPr>
          <w:rFonts w:ascii="Times New Roman" w:hAnsi="Times New Roman"/>
          <w:lang w:val="en-US" w:eastAsia="en-US"/>
        </w:rPr>
        <w:t>Experience working with regional governments in the implementation of SDG 6.5.1</w:t>
      </w:r>
    </w:p>
    <w:p w14:paraId="7364AC6F" w14:textId="5D23BC7F" w:rsidR="00974CD2" w:rsidRPr="00A543F5" w:rsidRDefault="00974CD2" w:rsidP="00A543F5">
      <w:pPr>
        <w:pStyle w:val="ListParagraph"/>
        <w:numPr>
          <w:ilvl w:val="0"/>
          <w:numId w:val="57"/>
        </w:numPr>
        <w:rPr>
          <w:rFonts w:ascii="Times New Roman" w:hAnsi="Times New Roman"/>
          <w:lang w:val="en-US" w:eastAsia="en-US"/>
        </w:rPr>
      </w:pPr>
      <w:r w:rsidRPr="00A543F5">
        <w:rPr>
          <w:rFonts w:ascii="Times New Roman" w:hAnsi="Times New Roman"/>
          <w:lang w:val="en-US" w:eastAsia="en-US"/>
        </w:rPr>
        <w:t>Proven experience developing IWRM Policy and Roadmaps in the Caribbean region</w:t>
      </w:r>
    </w:p>
    <w:p w14:paraId="783816A8" w14:textId="3F03402F" w:rsidR="00974CD2" w:rsidRPr="00A543F5" w:rsidRDefault="00974CD2" w:rsidP="00A543F5">
      <w:pPr>
        <w:pStyle w:val="ListParagraph"/>
        <w:numPr>
          <w:ilvl w:val="0"/>
          <w:numId w:val="57"/>
        </w:numPr>
        <w:rPr>
          <w:rFonts w:ascii="Times New Roman" w:hAnsi="Times New Roman"/>
          <w:lang w:val="en-US" w:eastAsia="en-US"/>
        </w:rPr>
      </w:pPr>
      <w:r w:rsidRPr="00A543F5">
        <w:rPr>
          <w:rFonts w:ascii="Times New Roman" w:hAnsi="Times New Roman"/>
          <w:lang w:val="en-US" w:eastAsia="en-US"/>
        </w:rPr>
        <w:t>Proven experience in policy development for water and environment sector. </w:t>
      </w:r>
    </w:p>
    <w:p w14:paraId="1ACA2072" w14:textId="38E1F39D" w:rsidR="00974CD2" w:rsidRDefault="00974CD2" w:rsidP="00A543F5">
      <w:pPr>
        <w:pStyle w:val="ListParagraph"/>
        <w:numPr>
          <w:ilvl w:val="0"/>
          <w:numId w:val="57"/>
        </w:numPr>
        <w:rPr>
          <w:rFonts w:ascii="Times New Roman" w:hAnsi="Times New Roman"/>
          <w:lang w:val="en-US" w:eastAsia="en-US"/>
        </w:rPr>
      </w:pPr>
      <w:r w:rsidRPr="00A543F5">
        <w:rPr>
          <w:rFonts w:ascii="Times New Roman" w:hAnsi="Times New Roman"/>
          <w:lang w:val="en-US" w:eastAsia="en-US"/>
        </w:rPr>
        <w:t>Proven experience and understanding of the IWRM process, linkages with the LBS protocol and national water sectors in the Caribbean region.</w:t>
      </w:r>
    </w:p>
    <w:p w14:paraId="4F4BABC5" w14:textId="12D7EA72" w:rsidR="00FB756F" w:rsidRPr="00F20627" w:rsidRDefault="00FB756F" w:rsidP="00F20627">
      <w:pPr>
        <w:widowControl w:val="0"/>
        <w:numPr>
          <w:ilvl w:val="0"/>
          <w:numId w:val="57"/>
        </w:numPr>
        <w:autoSpaceDE w:val="0"/>
        <w:autoSpaceDN w:val="0"/>
        <w:adjustRightInd w:val="0"/>
        <w:spacing w:after="0"/>
        <w:rPr>
          <w:rFonts w:ascii="Times New Roman" w:hAnsi="Times New Roman"/>
        </w:rPr>
      </w:pPr>
      <w:r w:rsidRPr="00281B3B">
        <w:rPr>
          <w:rFonts w:ascii="Times New Roman" w:hAnsi="Times New Roman"/>
          <w:sz w:val="22"/>
          <w:szCs w:val="22"/>
        </w:rPr>
        <w:t xml:space="preserve">Demonstrated experience in similar assignments with at least one (1) successfully completed during the past five years </w:t>
      </w:r>
    </w:p>
    <w:p w14:paraId="3892B4A4" w14:textId="6F28D7EF" w:rsidR="00974CD2" w:rsidRPr="004731D5" w:rsidRDefault="00974CD2" w:rsidP="00974CD2">
      <w:pPr>
        <w:spacing w:after="0"/>
        <w:jc w:val="left"/>
        <w:rPr>
          <w:rFonts w:ascii="Times New Roman" w:hAnsi="Times New Roman"/>
          <w:sz w:val="22"/>
          <w:szCs w:val="22"/>
          <w:lang w:val="en-US" w:eastAsia="en-US"/>
        </w:rPr>
      </w:pPr>
    </w:p>
    <w:p w14:paraId="54ABA163" w14:textId="77777777" w:rsidR="00974CD2" w:rsidRPr="00974CD2" w:rsidRDefault="00974CD2" w:rsidP="00974CD2">
      <w:pPr>
        <w:spacing w:after="0"/>
        <w:rPr>
          <w:rFonts w:ascii="Times New Roman" w:hAnsi="Times New Roman"/>
          <w:i/>
          <w:sz w:val="22"/>
          <w:szCs w:val="22"/>
        </w:rPr>
      </w:pPr>
      <w:r w:rsidRPr="00974CD2">
        <w:rPr>
          <w:rFonts w:ascii="Times New Roman" w:hAnsi="Times New Roman"/>
          <w:i/>
          <w:sz w:val="22"/>
          <w:szCs w:val="22"/>
        </w:rPr>
        <w:t>Specific professional experience</w:t>
      </w:r>
    </w:p>
    <w:p w14:paraId="575B4155" w14:textId="77777777" w:rsidR="00974CD2" w:rsidRPr="00974CD2" w:rsidRDefault="00974CD2" w:rsidP="00974CD2">
      <w:pPr>
        <w:spacing w:after="0"/>
        <w:rPr>
          <w:rFonts w:ascii="Times New Roman" w:hAnsi="Times New Roman"/>
          <w:i/>
          <w:sz w:val="22"/>
          <w:szCs w:val="22"/>
        </w:rPr>
      </w:pPr>
    </w:p>
    <w:p w14:paraId="378E26A9" w14:textId="071C393C" w:rsidR="00974CD2" w:rsidRPr="004731D5" w:rsidRDefault="00974CD2" w:rsidP="004731D5">
      <w:pPr>
        <w:pStyle w:val="ListParagraph"/>
        <w:numPr>
          <w:ilvl w:val="0"/>
          <w:numId w:val="58"/>
        </w:numPr>
        <w:rPr>
          <w:rFonts w:ascii="Times New Roman" w:hAnsi="Times New Roman"/>
        </w:rPr>
      </w:pPr>
      <w:r w:rsidRPr="004731D5">
        <w:rPr>
          <w:rFonts w:ascii="Times New Roman" w:eastAsia="Times New Roman" w:hAnsi="Times New Roman" w:cs="Times New Roman"/>
        </w:rPr>
        <w:t>Related experience in the Caribbean is required and specific experience in one or more OECS Mem</w:t>
      </w:r>
      <w:r w:rsidRPr="004731D5">
        <w:rPr>
          <w:rFonts w:ascii="Times New Roman" w:hAnsi="Times New Roman" w:cs="Times New Roman"/>
        </w:rPr>
        <w:t>ber States</w:t>
      </w:r>
      <w:r w:rsidR="00B12CF6">
        <w:rPr>
          <w:rFonts w:ascii="Times New Roman" w:hAnsi="Times New Roman" w:cs="Times New Roman"/>
        </w:rPr>
        <w:t xml:space="preserve"> or </w:t>
      </w:r>
      <w:r w:rsidR="00B12CF6" w:rsidRPr="00433A40">
        <w:rPr>
          <w:rFonts w:ascii="Times New Roman" w:hAnsi="Times New Roman"/>
        </w:rPr>
        <w:t xml:space="preserve">Small Island Developing </w:t>
      </w:r>
      <w:proofErr w:type="gramStart"/>
      <w:r w:rsidR="00B12CF6" w:rsidRPr="00433A40">
        <w:rPr>
          <w:rFonts w:ascii="Times New Roman" w:hAnsi="Times New Roman"/>
        </w:rPr>
        <w:t>States</w:t>
      </w:r>
      <w:r w:rsidRPr="004731D5">
        <w:rPr>
          <w:rFonts w:ascii="Times New Roman" w:hAnsi="Times New Roman" w:cs="Times New Roman"/>
        </w:rPr>
        <w:t>;</w:t>
      </w:r>
      <w:proofErr w:type="gramEnd"/>
    </w:p>
    <w:p w14:paraId="06A71A9A" w14:textId="0F66981F" w:rsidR="00974CD2" w:rsidRPr="004731D5" w:rsidRDefault="00974CD2" w:rsidP="004731D5">
      <w:pPr>
        <w:pStyle w:val="ListParagraph"/>
        <w:numPr>
          <w:ilvl w:val="0"/>
          <w:numId w:val="58"/>
        </w:numPr>
        <w:rPr>
          <w:rFonts w:ascii="Times New Roman" w:hAnsi="Times New Roman"/>
          <w:lang w:val="en-US" w:eastAsia="en-US"/>
        </w:rPr>
      </w:pPr>
      <w:r w:rsidRPr="004731D5">
        <w:rPr>
          <w:rFonts w:ascii="Times New Roman" w:hAnsi="Times New Roman" w:cs="Times New Roman"/>
          <w:lang w:val="en-US" w:eastAsia="en-US"/>
        </w:rPr>
        <w:lastRenderedPageBreak/>
        <w:t>Preference would be given to Consult</w:t>
      </w:r>
      <w:r w:rsidR="004D0C54">
        <w:rPr>
          <w:rFonts w:ascii="Times New Roman" w:hAnsi="Times New Roman" w:cs="Times New Roman"/>
          <w:lang w:val="en-US" w:eastAsia="en-US"/>
        </w:rPr>
        <w:t>ing</w:t>
      </w:r>
      <w:r w:rsidRPr="004731D5">
        <w:rPr>
          <w:rFonts w:ascii="Times New Roman" w:hAnsi="Times New Roman" w:cs="Times New Roman"/>
          <w:lang w:val="en-US" w:eastAsia="en-US"/>
        </w:rPr>
        <w:t xml:space="preserve"> </w:t>
      </w:r>
      <w:r w:rsidR="004D0C54">
        <w:rPr>
          <w:rFonts w:ascii="Times New Roman" w:hAnsi="Times New Roman" w:cs="Times New Roman"/>
          <w:lang w:val="en-US" w:eastAsia="en-US"/>
        </w:rPr>
        <w:t>Firms</w:t>
      </w:r>
      <w:r w:rsidR="00B74A34">
        <w:rPr>
          <w:rFonts w:ascii="Times New Roman" w:hAnsi="Times New Roman" w:cs="Times New Roman"/>
          <w:lang w:val="en-US" w:eastAsia="en-US"/>
        </w:rPr>
        <w:t>/Consortium</w:t>
      </w:r>
      <w:r w:rsidR="00B12CF6">
        <w:rPr>
          <w:rFonts w:ascii="Times New Roman" w:hAnsi="Times New Roman" w:cs="Times New Roman"/>
          <w:lang w:val="en-US" w:eastAsia="en-US"/>
        </w:rPr>
        <w:t xml:space="preserve"> </w:t>
      </w:r>
      <w:r w:rsidRPr="004731D5">
        <w:rPr>
          <w:rFonts w:ascii="Times New Roman" w:hAnsi="Times New Roman" w:cs="Times New Roman"/>
          <w:lang w:val="en-US" w:eastAsia="en-US"/>
        </w:rPr>
        <w:t>with experience in the implementation of IWRM activities regionally and internationally.</w:t>
      </w:r>
    </w:p>
    <w:p w14:paraId="0EAB525B" w14:textId="77777777" w:rsidR="00632F4C" w:rsidRDefault="00632F4C" w:rsidP="008D141B">
      <w:pPr>
        <w:tabs>
          <w:tab w:val="left" w:pos="1134"/>
        </w:tabs>
        <w:rPr>
          <w:rFonts w:ascii="Times New Roman" w:hAnsi="Times New Roman"/>
          <w:b/>
          <w:sz w:val="22"/>
          <w:szCs w:val="22"/>
        </w:rPr>
      </w:pPr>
    </w:p>
    <w:p w14:paraId="11AE73E0" w14:textId="78C4DB24" w:rsidR="002E6F21" w:rsidRPr="008562B4" w:rsidRDefault="002E6F21" w:rsidP="008D141B">
      <w:pPr>
        <w:tabs>
          <w:tab w:val="left" w:pos="1134"/>
        </w:tabs>
        <w:rPr>
          <w:rFonts w:ascii="Times New Roman" w:hAnsi="Times New Roman"/>
          <w:b/>
          <w:sz w:val="22"/>
          <w:szCs w:val="22"/>
        </w:rPr>
      </w:pPr>
      <w:r w:rsidRPr="008562B4">
        <w:rPr>
          <w:rFonts w:ascii="Times New Roman" w:hAnsi="Times New Roman"/>
          <w:b/>
          <w:sz w:val="22"/>
          <w:szCs w:val="22"/>
        </w:rPr>
        <w:t xml:space="preserve">Key expert </w:t>
      </w:r>
      <w:r>
        <w:rPr>
          <w:rFonts w:ascii="Times New Roman" w:hAnsi="Times New Roman"/>
          <w:b/>
          <w:sz w:val="22"/>
          <w:szCs w:val="22"/>
        </w:rPr>
        <w:t>2</w:t>
      </w:r>
      <w:r w:rsidRPr="008562B4">
        <w:rPr>
          <w:rFonts w:ascii="Times New Roman" w:hAnsi="Times New Roman"/>
          <w:b/>
          <w:sz w:val="22"/>
          <w:szCs w:val="22"/>
        </w:rPr>
        <w:t>:</w:t>
      </w:r>
    </w:p>
    <w:p w14:paraId="7F804D56" w14:textId="77777777" w:rsidR="00721422" w:rsidRPr="00FC3E39" w:rsidRDefault="00721422" w:rsidP="00721422">
      <w:pPr>
        <w:tabs>
          <w:tab w:val="left" w:pos="1134"/>
        </w:tabs>
        <w:spacing w:after="200"/>
        <w:rPr>
          <w:rFonts w:ascii="Times New Roman" w:hAnsi="Times New Roman"/>
          <w:b/>
          <w:sz w:val="22"/>
          <w:szCs w:val="22"/>
        </w:rPr>
      </w:pPr>
      <w:r w:rsidRPr="00721422">
        <w:rPr>
          <w:rFonts w:ascii="Times New Roman" w:hAnsi="Times New Roman"/>
          <w:b/>
          <w:bCs/>
          <w:sz w:val="22"/>
          <w:szCs w:val="22"/>
        </w:rPr>
        <w:t xml:space="preserve">Integrated Water Resource Management </w:t>
      </w:r>
      <w:r w:rsidR="008562B4">
        <w:rPr>
          <w:rFonts w:ascii="Times New Roman" w:hAnsi="Times New Roman"/>
          <w:b/>
          <w:bCs/>
          <w:sz w:val="22"/>
          <w:szCs w:val="22"/>
        </w:rPr>
        <w:t xml:space="preserve">(IWRM) </w:t>
      </w:r>
      <w:r w:rsidRPr="00721422">
        <w:rPr>
          <w:rFonts w:ascii="Times New Roman" w:hAnsi="Times New Roman"/>
          <w:b/>
          <w:bCs/>
          <w:sz w:val="22"/>
          <w:szCs w:val="22"/>
        </w:rPr>
        <w:t>Specialist</w:t>
      </w:r>
      <w:r w:rsidRPr="00FC3E39">
        <w:rPr>
          <w:rFonts w:ascii="Times New Roman" w:hAnsi="Times New Roman"/>
          <w:b/>
          <w:sz w:val="22"/>
          <w:szCs w:val="22"/>
        </w:rPr>
        <w:t xml:space="preserve"> </w:t>
      </w:r>
    </w:p>
    <w:p w14:paraId="7823C9DC" w14:textId="77777777" w:rsidR="00721422" w:rsidRPr="00433A40" w:rsidRDefault="00721422" w:rsidP="00721422">
      <w:pPr>
        <w:tabs>
          <w:tab w:val="left" w:pos="1134"/>
        </w:tabs>
        <w:spacing w:after="0"/>
        <w:rPr>
          <w:rFonts w:ascii="Times New Roman" w:hAnsi="Times New Roman"/>
          <w:i/>
          <w:sz w:val="22"/>
          <w:szCs w:val="22"/>
        </w:rPr>
      </w:pPr>
      <w:r w:rsidRPr="00433A40">
        <w:rPr>
          <w:rFonts w:ascii="Times New Roman" w:hAnsi="Times New Roman"/>
          <w:i/>
          <w:sz w:val="22"/>
          <w:szCs w:val="22"/>
        </w:rPr>
        <w:t>Qualifications and skills</w:t>
      </w:r>
    </w:p>
    <w:p w14:paraId="1003F33D" w14:textId="77777777" w:rsidR="00721422" w:rsidRPr="00433A40" w:rsidRDefault="00721422" w:rsidP="00721422">
      <w:pPr>
        <w:tabs>
          <w:tab w:val="left" w:pos="1134"/>
        </w:tabs>
        <w:spacing w:after="0"/>
        <w:rPr>
          <w:rFonts w:ascii="Times New Roman" w:hAnsi="Times New Roman"/>
          <w:i/>
          <w:sz w:val="22"/>
          <w:szCs w:val="22"/>
        </w:rPr>
      </w:pPr>
    </w:p>
    <w:p w14:paraId="02971772" w14:textId="61EB0414" w:rsidR="00721422" w:rsidRPr="00433A40" w:rsidRDefault="00721422" w:rsidP="006E0475">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A</w:t>
      </w:r>
      <w:r w:rsidR="00974CD2">
        <w:rPr>
          <w:rFonts w:ascii="Times New Roman" w:hAnsi="Times New Roman"/>
          <w:sz w:val="22"/>
          <w:szCs w:val="22"/>
        </w:rPr>
        <w:t xml:space="preserve">n </w:t>
      </w:r>
      <w:proofErr w:type="gramStart"/>
      <w:r w:rsidR="00974CD2">
        <w:rPr>
          <w:rFonts w:ascii="Times New Roman" w:hAnsi="Times New Roman"/>
          <w:sz w:val="22"/>
          <w:szCs w:val="22"/>
        </w:rPr>
        <w:t xml:space="preserve">advance </w:t>
      </w:r>
      <w:r w:rsidRPr="00F20627">
        <w:rPr>
          <w:rFonts w:ascii="Times New Roman" w:hAnsi="Times New Roman"/>
          <w:sz w:val="22"/>
          <w:szCs w:val="22"/>
        </w:rPr>
        <w:t xml:space="preserve"> Degree</w:t>
      </w:r>
      <w:proofErr w:type="gramEnd"/>
      <w:r w:rsidRPr="00433A40">
        <w:rPr>
          <w:rFonts w:ascii="Times New Roman" w:hAnsi="Times New Roman"/>
          <w:sz w:val="22"/>
          <w:szCs w:val="22"/>
        </w:rPr>
        <w:t xml:space="preserve"> in water resource management, applied hydrology, Engineering Hydrology or a field directly related to the assignment;</w:t>
      </w:r>
    </w:p>
    <w:p w14:paraId="796B314C" w14:textId="1530B18F" w:rsidR="00721422" w:rsidRPr="00433A40" w:rsidRDefault="00721422" w:rsidP="006E0475">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 xml:space="preserve"> High level of proficiency in spoken and written English</w:t>
      </w:r>
      <w:r w:rsidR="00A446D9">
        <w:rPr>
          <w:rFonts w:ascii="Times New Roman" w:hAnsi="Times New Roman"/>
          <w:sz w:val="22"/>
          <w:szCs w:val="22"/>
        </w:rPr>
        <w:t xml:space="preserve"> and preferred good understanding of </w:t>
      </w:r>
      <w:proofErr w:type="gramStart"/>
      <w:r w:rsidR="00A446D9">
        <w:rPr>
          <w:rFonts w:ascii="Times New Roman" w:hAnsi="Times New Roman"/>
          <w:sz w:val="22"/>
          <w:szCs w:val="22"/>
        </w:rPr>
        <w:t>Spanish</w:t>
      </w:r>
      <w:r w:rsidRPr="00433A40">
        <w:rPr>
          <w:rFonts w:ascii="Times New Roman" w:hAnsi="Times New Roman"/>
          <w:sz w:val="22"/>
          <w:szCs w:val="22"/>
        </w:rPr>
        <w:t>;</w:t>
      </w:r>
      <w:proofErr w:type="gramEnd"/>
    </w:p>
    <w:p w14:paraId="204F3C5B" w14:textId="77777777" w:rsidR="00721422" w:rsidRPr="00433A40" w:rsidRDefault="00721422" w:rsidP="00721422">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Proven and demonstrable project management skills.</w:t>
      </w:r>
    </w:p>
    <w:p w14:paraId="1ACB3053" w14:textId="77777777" w:rsidR="00721422" w:rsidRPr="00433A40" w:rsidRDefault="00721422" w:rsidP="00721422">
      <w:pPr>
        <w:spacing w:after="0"/>
        <w:rPr>
          <w:rFonts w:ascii="Times New Roman" w:hAnsi="Times New Roman"/>
          <w:sz w:val="22"/>
          <w:szCs w:val="22"/>
        </w:rPr>
      </w:pPr>
    </w:p>
    <w:p w14:paraId="00099BA6" w14:textId="77777777" w:rsidR="00721422" w:rsidRPr="00433A40" w:rsidRDefault="00721422" w:rsidP="00721422">
      <w:pPr>
        <w:spacing w:after="0"/>
        <w:rPr>
          <w:rFonts w:ascii="Times New Roman" w:hAnsi="Times New Roman"/>
          <w:i/>
          <w:sz w:val="22"/>
          <w:szCs w:val="22"/>
        </w:rPr>
      </w:pPr>
      <w:r w:rsidRPr="00433A40">
        <w:rPr>
          <w:rFonts w:ascii="Times New Roman" w:hAnsi="Times New Roman"/>
          <w:i/>
          <w:sz w:val="22"/>
          <w:szCs w:val="22"/>
        </w:rPr>
        <w:t>General professional experience</w:t>
      </w:r>
    </w:p>
    <w:p w14:paraId="0BA4EB53" w14:textId="77777777" w:rsidR="00721422" w:rsidRPr="00433A40" w:rsidRDefault="00721422" w:rsidP="00721422">
      <w:pPr>
        <w:spacing w:after="0"/>
        <w:rPr>
          <w:rFonts w:ascii="Times New Roman" w:hAnsi="Times New Roman"/>
          <w:i/>
          <w:sz w:val="22"/>
          <w:szCs w:val="22"/>
        </w:rPr>
      </w:pPr>
    </w:p>
    <w:p w14:paraId="50E49596" w14:textId="41769264" w:rsidR="00721422" w:rsidRPr="00433A40" w:rsidRDefault="00721422" w:rsidP="00085978">
      <w:pPr>
        <w:numPr>
          <w:ilvl w:val="0"/>
          <w:numId w:val="43"/>
        </w:numPr>
        <w:tabs>
          <w:tab w:val="clear" w:pos="720"/>
        </w:tabs>
        <w:spacing w:after="0"/>
        <w:rPr>
          <w:rFonts w:ascii="Times New Roman" w:hAnsi="Times New Roman"/>
          <w:sz w:val="22"/>
          <w:szCs w:val="22"/>
        </w:rPr>
      </w:pPr>
      <w:r w:rsidRPr="00433A40">
        <w:rPr>
          <w:rFonts w:ascii="Times New Roman" w:hAnsi="Times New Roman"/>
          <w:sz w:val="22"/>
          <w:szCs w:val="22"/>
        </w:rPr>
        <w:t xml:space="preserve">Minimum of </w:t>
      </w:r>
      <w:r w:rsidR="00B12CF6">
        <w:rPr>
          <w:rFonts w:ascii="Times New Roman" w:hAnsi="Times New Roman"/>
          <w:sz w:val="22"/>
          <w:szCs w:val="22"/>
        </w:rPr>
        <w:t>7</w:t>
      </w:r>
      <w:r w:rsidRPr="00433A40">
        <w:rPr>
          <w:rFonts w:ascii="Times New Roman" w:hAnsi="Times New Roman"/>
          <w:sz w:val="22"/>
          <w:szCs w:val="22"/>
        </w:rPr>
        <w:t xml:space="preserve"> years of </w:t>
      </w:r>
      <w:r w:rsidR="00085978" w:rsidRPr="00433A40">
        <w:rPr>
          <w:rFonts w:ascii="Times New Roman" w:hAnsi="Times New Roman"/>
          <w:sz w:val="22"/>
          <w:szCs w:val="22"/>
        </w:rPr>
        <w:t xml:space="preserve">international </w:t>
      </w:r>
      <w:r w:rsidRPr="00433A40">
        <w:rPr>
          <w:rFonts w:ascii="Times New Roman" w:hAnsi="Times New Roman"/>
          <w:sz w:val="22"/>
          <w:szCs w:val="22"/>
        </w:rPr>
        <w:t xml:space="preserve">experience </w:t>
      </w:r>
      <w:r w:rsidR="00085978" w:rsidRPr="00433A40">
        <w:rPr>
          <w:rFonts w:ascii="Times New Roman" w:hAnsi="Times New Roman"/>
          <w:sz w:val="22"/>
          <w:szCs w:val="22"/>
        </w:rPr>
        <w:t xml:space="preserve">in IWRM or </w:t>
      </w:r>
      <w:r w:rsidRPr="00433A40">
        <w:rPr>
          <w:rFonts w:ascii="Times New Roman" w:hAnsi="Times New Roman"/>
          <w:sz w:val="22"/>
          <w:szCs w:val="22"/>
        </w:rPr>
        <w:t>a field directly related to the assignment</w:t>
      </w:r>
      <w:r w:rsidR="00085978" w:rsidRPr="00433A40">
        <w:rPr>
          <w:rFonts w:ascii="Times New Roman" w:hAnsi="Times New Roman"/>
          <w:sz w:val="22"/>
          <w:szCs w:val="22"/>
        </w:rPr>
        <w:t xml:space="preserve"> at a senior advisory or management </w:t>
      </w:r>
      <w:proofErr w:type="gramStart"/>
      <w:r w:rsidR="00085978" w:rsidRPr="00433A40">
        <w:rPr>
          <w:rFonts w:ascii="Times New Roman" w:hAnsi="Times New Roman"/>
          <w:sz w:val="22"/>
          <w:szCs w:val="22"/>
        </w:rPr>
        <w:t>position</w:t>
      </w:r>
      <w:r w:rsidRPr="00433A40">
        <w:rPr>
          <w:rFonts w:ascii="Times New Roman" w:hAnsi="Times New Roman"/>
          <w:sz w:val="22"/>
          <w:szCs w:val="22"/>
        </w:rPr>
        <w:t>;</w:t>
      </w:r>
      <w:proofErr w:type="gramEnd"/>
    </w:p>
    <w:p w14:paraId="6C4B7918" w14:textId="7CDAEEB3" w:rsidR="00721422" w:rsidRPr="00433A40" w:rsidRDefault="00721422" w:rsidP="00085978">
      <w:pPr>
        <w:numPr>
          <w:ilvl w:val="0"/>
          <w:numId w:val="43"/>
        </w:numPr>
        <w:spacing w:after="0"/>
        <w:rPr>
          <w:rFonts w:ascii="Times New Roman" w:hAnsi="Times New Roman"/>
          <w:sz w:val="22"/>
          <w:szCs w:val="22"/>
        </w:rPr>
      </w:pPr>
      <w:r w:rsidRPr="00433A40">
        <w:rPr>
          <w:rFonts w:ascii="Times New Roman" w:hAnsi="Times New Roman"/>
          <w:sz w:val="22"/>
          <w:szCs w:val="22"/>
        </w:rPr>
        <w:t xml:space="preserve">Particular expertise in climate change </w:t>
      </w:r>
      <w:proofErr w:type="gramStart"/>
      <w:r w:rsidRPr="00433A40">
        <w:rPr>
          <w:rFonts w:ascii="Times New Roman" w:hAnsi="Times New Roman"/>
          <w:sz w:val="22"/>
          <w:szCs w:val="22"/>
        </w:rPr>
        <w:t>adaptation;</w:t>
      </w:r>
      <w:proofErr w:type="gramEnd"/>
    </w:p>
    <w:p w14:paraId="26718109" w14:textId="3231F433" w:rsidR="00085978" w:rsidRPr="00433A40" w:rsidRDefault="00085978" w:rsidP="00085978">
      <w:pPr>
        <w:pStyle w:val="ListParagraph"/>
        <w:numPr>
          <w:ilvl w:val="0"/>
          <w:numId w:val="43"/>
        </w:numPr>
        <w:tabs>
          <w:tab w:val="left" w:pos="1134"/>
        </w:tabs>
        <w:rPr>
          <w:rFonts w:ascii="Times New Roman" w:hAnsi="Times New Roman" w:cs="Times New Roman"/>
        </w:rPr>
      </w:pPr>
      <w:r w:rsidRPr="00433A40">
        <w:rPr>
          <w:rFonts w:ascii="Times New Roman" w:hAnsi="Times New Roman" w:cs="Times New Roman"/>
        </w:rPr>
        <w:t xml:space="preserve">Experience in comprehensive water sector reform, policy and institutional support, and </w:t>
      </w:r>
      <w:r w:rsidR="00E23C13">
        <w:rPr>
          <w:rFonts w:ascii="Times New Roman" w:hAnsi="Times New Roman" w:cs="Times New Roman"/>
        </w:rPr>
        <w:t xml:space="preserve">engagement </w:t>
      </w:r>
      <w:r w:rsidR="00936C93">
        <w:rPr>
          <w:rFonts w:ascii="Times New Roman" w:hAnsi="Times New Roman" w:cs="Times New Roman"/>
        </w:rPr>
        <w:t xml:space="preserve">with </w:t>
      </w:r>
      <w:r w:rsidR="00936C93" w:rsidRPr="00433A40">
        <w:rPr>
          <w:rFonts w:ascii="Times New Roman" w:hAnsi="Times New Roman" w:cs="Times New Roman"/>
        </w:rPr>
        <w:t>the</w:t>
      </w:r>
      <w:r w:rsidRPr="00433A40">
        <w:rPr>
          <w:rFonts w:ascii="Times New Roman" w:hAnsi="Times New Roman" w:cs="Times New Roman"/>
        </w:rPr>
        <w:t xml:space="preserve"> private sector and civil society in IWRM issues.</w:t>
      </w:r>
    </w:p>
    <w:p w14:paraId="6B6FFEB9" w14:textId="77777777" w:rsidR="00721422" w:rsidRPr="00433A40" w:rsidRDefault="00721422" w:rsidP="00085978">
      <w:pPr>
        <w:numPr>
          <w:ilvl w:val="0"/>
          <w:numId w:val="43"/>
        </w:numPr>
        <w:tabs>
          <w:tab w:val="clear" w:pos="720"/>
        </w:tabs>
        <w:spacing w:after="0"/>
        <w:rPr>
          <w:rFonts w:ascii="Times New Roman" w:hAnsi="Times New Roman"/>
          <w:i/>
          <w:sz w:val="22"/>
          <w:szCs w:val="22"/>
        </w:rPr>
      </w:pPr>
      <w:r w:rsidRPr="00433A40">
        <w:rPr>
          <w:rFonts w:ascii="Times New Roman" w:hAnsi="Times New Roman"/>
          <w:sz w:val="22"/>
          <w:szCs w:val="22"/>
        </w:rPr>
        <w:t>Proven and demonstrable ability to work as part of a multi-disciplinary team.</w:t>
      </w:r>
    </w:p>
    <w:p w14:paraId="428BF1D9" w14:textId="77777777" w:rsidR="00721422" w:rsidRPr="00433A40" w:rsidRDefault="00721422" w:rsidP="00721422">
      <w:pPr>
        <w:spacing w:after="0"/>
        <w:ind w:left="568"/>
        <w:rPr>
          <w:rFonts w:ascii="Times New Roman" w:hAnsi="Times New Roman"/>
          <w:sz w:val="22"/>
          <w:szCs w:val="22"/>
        </w:rPr>
      </w:pPr>
    </w:p>
    <w:p w14:paraId="0DC9E861" w14:textId="77777777" w:rsidR="00721422" w:rsidRPr="00433A40" w:rsidRDefault="00721422" w:rsidP="00721422">
      <w:pPr>
        <w:spacing w:after="0"/>
        <w:rPr>
          <w:rFonts w:ascii="Times New Roman" w:hAnsi="Times New Roman"/>
          <w:i/>
          <w:sz w:val="22"/>
          <w:szCs w:val="22"/>
        </w:rPr>
      </w:pPr>
      <w:r w:rsidRPr="00433A40">
        <w:rPr>
          <w:rFonts w:ascii="Times New Roman" w:hAnsi="Times New Roman"/>
          <w:i/>
          <w:sz w:val="22"/>
          <w:szCs w:val="22"/>
        </w:rPr>
        <w:t>Specific professional experience</w:t>
      </w:r>
    </w:p>
    <w:p w14:paraId="15E47CD9" w14:textId="77777777" w:rsidR="00721422" w:rsidRPr="00433A40" w:rsidRDefault="00721422" w:rsidP="00721422">
      <w:pPr>
        <w:spacing w:after="0"/>
        <w:rPr>
          <w:rFonts w:ascii="Times New Roman" w:hAnsi="Times New Roman"/>
          <w:i/>
          <w:sz w:val="22"/>
          <w:szCs w:val="22"/>
        </w:rPr>
      </w:pPr>
    </w:p>
    <w:p w14:paraId="18E36D0A" w14:textId="77777777" w:rsidR="00721422" w:rsidRPr="00433A40" w:rsidRDefault="00721422" w:rsidP="00721422">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 xml:space="preserve">Proven and demonstrable experience in implementing IWRM </w:t>
      </w:r>
      <w:proofErr w:type="gramStart"/>
      <w:r w:rsidRPr="00433A40">
        <w:rPr>
          <w:rFonts w:ascii="Times New Roman" w:hAnsi="Times New Roman"/>
          <w:sz w:val="22"/>
          <w:szCs w:val="22"/>
        </w:rPr>
        <w:t>measures;</w:t>
      </w:r>
      <w:proofErr w:type="gramEnd"/>
    </w:p>
    <w:p w14:paraId="67DAE5E2" w14:textId="76044A33" w:rsidR="00721422" w:rsidRPr="00433A40" w:rsidRDefault="00721422" w:rsidP="00721422">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Related experience in the Caribbean is required and specific experience in one or more OECS Member States</w:t>
      </w:r>
      <w:r w:rsidR="00B12CF6">
        <w:rPr>
          <w:rFonts w:ascii="Times New Roman" w:hAnsi="Times New Roman"/>
          <w:sz w:val="22"/>
          <w:szCs w:val="22"/>
        </w:rPr>
        <w:t xml:space="preserve"> or </w:t>
      </w:r>
      <w:r w:rsidR="00B12CF6" w:rsidRPr="00433A40">
        <w:rPr>
          <w:rFonts w:ascii="Times New Roman" w:hAnsi="Times New Roman"/>
          <w:sz w:val="22"/>
          <w:szCs w:val="22"/>
        </w:rPr>
        <w:t xml:space="preserve">Small Island Developing </w:t>
      </w:r>
      <w:proofErr w:type="gramStart"/>
      <w:r w:rsidR="00B12CF6" w:rsidRPr="00433A40">
        <w:rPr>
          <w:rFonts w:ascii="Times New Roman" w:hAnsi="Times New Roman"/>
          <w:sz w:val="22"/>
          <w:szCs w:val="22"/>
        </w:rPr>
        <w:t>States</w:t>
      </w:r>
      <w:r w:rsidRPr="00433A40">
        <w:rPr>
          <w:rFonts w:ascii="Times New Roman" w:hAnsi="Times New Roman"/>
          <w:sz w:val="22"/>
          <w:szCs w:val="22"/>
        </w:rPr>
        <w:t>;</w:t>
      </w:r>
      <w:proofErr w:type="gramEnd"/>
    </w:p>
    <w:p w14:paraId="6CD1C53E" w14:textId="77777777" w:rsidR="00721422" w:rsidRPr="00433A40" w:rsidRDefault="00721422" w:rsidP="008D141B">
      <w:pPr>
        <w:tabs>
          <w:tab w:val="left" w:pos="1134"/>
        </w:tabs>
        <w:rPr>
          <w:rFonts w:ascii="Times New Roman" w:hAnsi="Times New Roman"/>
          <w:sz w:val="22"/>
          <w:szCs w:val="22"/>
          <w:highlight w:val="lightGray"/>
        </w:rPr>
      </w:pPr>
    </w:p>
    <w:p w14:paraId="4688DDE6" w14:textId="2EE0D8AA" w:rsidR="008562B4" w:rsidRPr="00433A40" w:rsidRDefault="008562B4" w:rsidP="008562B4">
      <w:pPr>
        <w:spacing w:after="200"/>
        <w:rPr>
          <w:rFonts w:ascii="Times New Roman" w:hAnsi="Times New Roman"/>
          <w:i/>
          <w:sz w:val="22"/>
          <w:szCs w:val="22"/>
        </w:rPr>
      </w:pPr>
      <w:r w:rsidRPr="00433A40">
        <w:rPr>
          <w:rFonts w:ascii="Times New Roman" w:hAnsi="Times New Roman"/>
          <w:b/>
          <w:sz w:val="22"/>
          <w:szCs w:val="22"/>
        </w:rPr>
        <w:t>Key expert</w:t>
      </w:r>
      <w:r w:rsidR="002E6F21">
        <w:rPr>
          <w:rFonts w:ascii="Times New Roman" w:hAnsi="Times New Roman"/>
          <w:b/>
          <w:sz w:val="22"/>
          <w:szCs w:val="22"/>
        </w:rPr>
        <w:t xml:space="preserve"> 3</w:t>
      </w:r>
      <w:r w:rsidRPr="00433A40">
        <w:rPr>
          <w:rFonts w:ascii="Times New Roman" w:hAnsi="Times New Roman"/>
          <w:b/>
          <w:sz w:val="22"/>
          <w:szCs w:val="22"/>
        </w:rPr>
        <w:t xml:space="preserve">: </w:t>
      </w:r>
    </w:p>
    <w:p w14:paraId="0BB59C7F" w14:textId="77777777" w:rsidR="008562B4" w:rsidRPr="00433A40" w:rsidRDefault="008562B4" w:rsidP="008562B4">
      <w:pPr>
        <w:spacing w:after="200"/>
        <w:rPr>
          <w:rFonts w:ascii="Times New Roman" w:hAnsi="Times New Roman"/>
          <w:b/>
          <w:sz w:val="22"/>
          <w:szCs w:val="22"/>
        </w:rPr>
      </w:pPr>
      <w:r w:rsidRPr="00433A40">
        <w:rPr>
          <w:rFonts w:ascii="Times New Roman" w:hAnsi="Times New Roman"/>
          <w:b/>
          <w:sz w:val="22"/>
          <w:szCs w:val="22"/>
        </w:rPr>
        <w:t xml:space="preserve">Legal, Policy and Institutional Specialist </w:t>
      </w:r>
    </w:p>
    <w:p w14:paraId="514162BE" w14:textId="77777777" w:rsidR="008562B4" w:rsidRPr="00433A40" w:rsidRDefault="008562B4" w:rsidP="008562B4">
      <w:pPr>
        <w:tabs>
          <w:tab w:val="left" w:pos="1134"/>
        </w:tabs>
        <w:spacing w:after="200"/>
        <w:rPr>
          <w:rFonts w:ascii="Times New Roman" w:hAnsi="Times New Roman"/>
          <w:i/>
          <w:sz w:val="22"/>
          <w:szCs w:val="22"/>
        </w:rPr>
      </w:pPr>
      <w:r w:rsidRPr="00433A40">
        <w:rPr>
          <w:rFonts w:ascii="Times New Roman" w:hAnsi="Times New Roman"/>
          <w:i/>
          <w:sz w:val="22"/>
          <w:szCs w:val="22"/>
        </w:rPr>
        <w:t>Qualifications and skills</w:t>
      </w:r>
    </w:p>
    <w:p w14:paraId="5475EC1D" w14:textId="77777777" w:rsidR="008562B4" w:rsidRPr="00433A40" w:rsidRDefault="008562B4" w:rsidP="008562B4">
      <w:pPr>
        <w:numPr>
          <w:ilvl w:val="0"/>
          <w:numId w:val="41"/>
        </w:numPr>
        <w:tabs>
          <w:tab w:val="clear" w:pos="720"/>
          <w:tab w:val="num" w:pos="600"/>
        </w:tabs>
        <w:spacing w:after="0"/>
        <w:ind w:left="600" w:hanging="300"/>
        <w:rPr>
          <w:rFonts w:ascii="Times New Roman" w:hAnsi="Times New Roman"/>
          <w:sz w:val="22"/>
          <w:szCs w:val="22"/>
        </w:rPr>
      </w:pPr>
      <w:r w:rsidRPr="00433A40">
        <w:rPr>
          <w:rFonts w:ascii="Times New Roman" w:hAnsi="Times New Roman"/>
          <w:sz w:val="22"/>
          <w:szCs w:val="22"/>
        </w:rPr>
        <w:t>University degree or equivalent in a relevant discipline (for example environmental law / policy, natural resources management</w:t>
      </w:r>
      <w:proofErr w:type="gramStart"/>
      <w:r w:rsidRPr="00433A40">
        <w:rPr>
          <w:rFonts w:ascii="Times New Roman" w:hAnsi="Times New Roman"/>
          <w:sz w:val="22"/>
          <w:szCs w:val="22"/>
        </w:rPr>
        <w:t>);</w:t>
      </w:r>
      <w:proofErr w:type="gramEnd"/>
    </w:p>
    <w:p w14:paraId="4AEFED40" w14:textId="47FCB442" w:rsidR="001B015A" w:rsidRDefault="008562B4" w:rsidP="006E0475">
      <w:pPr>
        <w:numPr>
          <w:ilvl w:val="0"/>
          <w:numId w:val="41"/>
        </w:numPr>
        <w:tabs>
          <w:tab w:val="clear" w:pos="720"/>
          <w:tab w:val="num" w:pos="567"/>
        </w:tabs>
        <w:spacing w:after="0"/>
        <w:ind w:left="568" w:hanging="284"/>
        <w:rPr>
          <w:rFonts w:ascii="Times New Roman" w:hAnsi="Times New Roman"/>
          <w:sz w:val="22"/>
          <w:szCs w:val="22"/>
        </w:rPr>
      </w:pPr>
      <w:r w:rsidRPr="001B015A">
        <w:rPr>
          <w:rFonts w:ascii="Times New Roman" w:hAnsi="Times New Roman"/>
          <w:sz w:val="22"/>
          <w:szCs w:val="22"/>
        </w:rPr>
        <w:t xml:space="preserve">The expert should have a high level of proficiency in spoken and written </w:t>
      </w:r>
      <w:proofErr w:type="gramStart"/>
      <w:r w:rsidRPr="001B015A">
        <w:rPr>
          <w:rFonts w:ascii="Times New Roman" w:hAnsi="Times New Roman"/>
          <w:sz w:val="22"/>
          <w:szCs w:val="22"/>
        </w:rPr>
        <w:t>English;</w:t>
      </w:r>
      <w:proofErr w:type="gramEnd"/>
      <w:r w:rsidRPr="001B015A">
        <w:rPr>
          <w:rFonts w:ascii="Times New Roman" w:hAnsi="Times New Roman"/>
          <w:sz w:val="22"/>
          <w:szCs w:val="22"/>
        </w:rPr>
        <w:t xml:space="preserve"> </w:t>
      </w:r>
    </w:p>
    <w:p w14:paraId="716D8C7C" w14:textId="77777777" w:rsidR="008562B4" w:rsidRPr="001B015A" w:rsidRDefault="008562B4" w:rsidP="006E0475">
      <w:pPr>
        <w:numPr>
          <w:ilvl w:val="0"/>
          <w:numId w:val="41"/>
        </w:numPr>
        <w:tabs>
          <w:tab w:val="clear" w:pos="720"/>
          <w:tab w:val="num" w:pos="567"/>
        </w:tabs>
        <w:spacing w:after="0"/>
        <w:ind w:left="568" w:hanging="284"/>
        <w:rPr>
          <w:rFonts w:ascii="Times New Roman" w:hAnsi="Times New Roman"/>
          <w:sz w:val="22"/>
          <w:szCs w:val="22"/>
        </w:rPr>
      </w:pPr>
      <w:r w:rsidRPr="001B015A">
        <w:rPr>
          <w:rFonts w:ascii="Times New Roman" w:hAnsi="Times New Roman"/>
          <w:sz w:val="22"/>
          <w:szCs w:val="22"/>
        </w:rPr>
        <w:t xml:space="preserve">Project management and facilitation </w:t>
      </w:r>
      <w:proofErr w:type="gramStart"/>
      <w:r w:rsidRPr="001B015A">
        <w:rPr>
          <w:rFonts w:ascii="Times New Roman" w:hAnsi="Times New Roman"/>
          <w:sz w:val="22"/>
          <w:szCs w:val="22"/>
        </w:rPr>
        <w:t>skills;</w:t>
      </w:r>
      <w:proofErr w:type="gramEnd"/>
    </w:p>
    <w:p w14:paraId="39830404" w14:textId="77777777" w:rsidR="003E4937" w:rsidRDefault="003E4937" w:rsidP="008562B4">
      <w:pPr>
        <w:spacing w:after="0"/>
        <w:rPr>
          <w:rFonts w:ascii="Times New Roman" w:hAnsi="Times New Roman"/>
          <w:i/>
          <w:sz w:val="22"/>
          <w:szCs w:val="22"/>
        </w:rPr>
      </w:pPr>
    </w:p>
    <w:p w14:paraId="6FB7AC47" w14:textId="130B748D" w:rsidR="008562B4" w:rsidRPr="00433A40" w:rsidRDefault="008562B4" w:rsidP="008562B4">
      <w:pPr>
        <w:spacing w:after="0"/>
        <w:rPr>
          <w:rFonts w:ascii="Times New Roman" w:hAnsi="Times New Roman"/>
          <w:i/>
          <w:sz w:val="22"/>
          <w:szCs w:val="22"/>
        </w:rPr>
      </w:pPr>
      <w:r w:rsidRPr="00433A40">
        <w:rPr>
          <w:rFonts w:ascii="Times New Roman" w:hAnsi="Times New Roman"/>
          <w:i/>
          <w:sz w:val="22"/>
          <w:szCs w:val="22"/>
        </w:rPr>
        <w:t>General professional experience</w:t>
      </w:r>
    </w:p>
    <w:p w14:paraId="74590C10" w14:textId="77777777" w:rsidR="008562B4" w:rsidRPr="00433A40" w:rsidRDefault="008562B4" w:rsidP="008562B4">
      <w:pPr>
        <w:spacing w:after="0"/>
        <w:rPr>
          <w:rFonts w:ascii="Times New Roman" w:hAnsi="Times New Roman"/>
          <w:i/>
          <w:sz w:val="22"/>
          <w:szCs w:val="22"/>
        </w:rPr>
      </w:pPr>
    </w:p>
    <w:p w14:paraId="1730ADC9" w14:textId="449C2E8E" w:rsidR="008562B4" w:rsidRPr="00433A40" w:rsidRDefault="008562B4" w:rsidP="008562B4">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 xml:space="preserve">Significant expertise and at least 5 years of experience in the development of sustainable environmental management policy, legislation and regulations in </w:t>
      </w:r>
      <w:bookmarkStart w:id="31" w:name="_Hlk51581142"/>
      <w:r w:rsidRPr="00433A40">
        <w:rPr>
          <w:rFonts w:ascii="Times New Roman" w:hAnsi="Times New Roman"/>
          <w:sz w:val="22"/>
          <w:szCs w:val="22"/>
        </w:rPr>
        <w:t>Small Island Developing States</w:t>
      </w:r>
      <w:bookmarkEnd w:id="31"/>
      <w:r w:rsidRPr="00433A40">
        <w:rPr>
          <w:rFonts w:ascii="Times New Roman" w:hAnsi="Times New Roman"/>
          <w:sz w:val="22"/>
          <w:szCs w:val="22"/>
        </w:rPr>
        <w:t xml:space="preserve">; particular experience in the field of climate change-related </w:t>
      </w:r>
      <w:proofErr w:type="gramStart"/>
      <w:r w:rsidRPr="00433A40">
        <w:rPr>
          <w:rFonts w:ascii="Times New Roman" w:hAnsi="Times New Roman"/>
          <w:sz w:val="22"/>
          <w:szCs w:val="22"/>
        </w:rPr>
        <w:t>policy-making</w:t>
      </w:r>
      <w:proofErr w:type="gramEnd"/>
      <w:r w:rsidRPr="00433A40">
        <w:rPr>
          <w:rFonts w:ascii="Times New Roman" w:hAnsi="Times New Roman"/>
          <w:sz w:val="22"/>
          <w:szCs w:val="22"/>
        </w:rPr>
        <w:t xml:space="preserve"> and/or legislation;</w:t>
      </w:r>
    </w:p>
    <w:p w14:paraId="4187C81E" w14:textId="77777777" w:rsidR="008562B4" w:rsidRPr="00433A40" w:rsidRDefault="008562B4" w:rsidP="008562B4">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 xml:space="preserve">Significant expertise and at least 5 years of experience with institutional frameworks related to policy implementation in Small Island Developing </w:t>
      </w:r>
      <w:proofErr w:type="gramStart"/>
      <w:r w:rsidRPr="00433A40">
        <w:rPr>
          <w:rFonts w:ascii="Times New Roman" w:hAnsi="Times New Roman"/>
          <w:sz w:val="22"/>
          <w:szCs w:val="22"/>
        </w:rPr>
        <w:t>States;</w:t>
      </w:r>
      <w:proofErr w:type="gramEnd"/>
    </w:p>
    <w:p w14:paraId="11150769" w14:textId="77777777" w:rsidR="008562B4" w:rsidRPr="00433A40" w:rsidRDefault="008562B4" w:rsidP="008562B4">
      <w:pPr>
        <w:spacing w:after="0"/>
        <w:rPr>
          <w:rFonts w:ascii="Times New Roman" w:hAnsi="Times New Roman"/>
          <w:sz w:val="22"/>
          <w:szCs w:val="22"/>
        </w:rPr>
      </w:pPr>
    </w:p>
    <w:p w14:paraId="6EC9F8D2" w14:textId="77777777" w:rsidR="008562B4" w:rsidRPr="00433A40" w:rsidRDefault="008562B4" w:rsidP="008562B4">
      <w:pPr>
        <w:spacing w:after="0"/>
        <w:rPr>
          <w:rFonts w:ascii="Times New Roman" w:hAnsi="Times New Roman"/>
          <w:i/>
          <w:sz w:val="22"/>
          <w:szCs w:val="22"/>
        </w:rPr>
      </w:pPr>
      <w:r w:rsidRPr="00433A40">
        <w:rPr>
          <w:rFonts w:ascii="Times New Roman" w:hAnsi="Times New Roman"/>
          <w:i/>
          <w:sz w:val="22"/>
          <w:szCs w:val="22"/>
        </w:rPr>
        <w:t>Specific professional experience</w:t>
      </w:r>
    </w:p>
    <w:p w14:paraId="555B7A89" w14:textId="36B2CA9D" w:rsidR="008562B4" w:rsidRPr="00433A40" w:rsidRDefault="008562B4" w:rsidP="008562B4">
      <w:pPr>
        <w:numPr>
          <w:ilvl w:val="0"/>
          <w:numId w:val="41"/>
        </w:numPr>
        <w:tabs>
          <w:tab w:val="clear" w:pos="720"/>
          <w:tab w:val="num" w:pos="567"/>
        </w:tabs>
        <w:spacing w:after="0"/>
        <w:ind w:left="568" w:hanging="284"/>
        <w:rPr>
          <w:rFonts w:ascii="Times New Roman" w:hAnsi="Times New Roman"/>
          <w:sz w:val="22"/>
          <w:szCs w:val="22"/>
        </w:rPr>
      </w:pPr>
      <w:r w:rsidRPr="00433A40">
        <w:rPr>
          <w:rFonts w:ascii="Times New Roman" w:hAnsi="Times New Roman"/>
          <w:sz w:val="22"/>
          <w:szCs w:val="22"/>
        </w:rPr>
        <w:t>Related experience in the Caribbean (minimum 4 assignments) is required and specific experience in four or more CARICOM States</w:t>
      </w:r>
      <w:r w:rsidR="00A446D9">
        <w:rPr>
          <w:rFonts w:ascii="Times New Roman" w:hAnsi="Times New Roman"/>
          <w:sz w:val="22"/>
          <w:szCs w:val="22"/>
        </w:rPr>
        <w:t>, Cuba and Dominican Republic</w:t>
      </w:r>
      <w:r w:rsidRPr="00433A40">
        <w:rPr>
          <w:rFonts w:ascii="Times New Roman" w:hAnsi="Times New Roman"/>
          <w:sz w:val="22"/>
          <w:szCs w:val="22"/>
        </w:rPr>
        <w:t xml:space="preserve"> including two OECS Member States</w:t>
      </w:r>
      <w:r w:rsidR="00B12CF6">
        <w:rPr>
          <w:rFonts w:ascii="Times New Roman" w:hAnsi="Times New Roman"/>
          <w:sz w:val="22"/>
          <w:szCs w:val="22"/>
        </w:rPr>
        <w:t xml:space="preserve"> or </w:t>
      </w:r>
      <w:r w:rsidR="00B12CF6" w:rsidRPr="00433A40">
        <w:rPr>
          <w:rFonts w:ascii="Times New Roman" w:hAnsi="Times New Roman"/>
          <w:sz w:val="22"/>
          <w:szCs w:val="22"/>
        </w:rPr>
        <w:t>Small Island Developing States</w:t>
      </w:r>
      <w:r w:rsidRPr="00433A40">
        <w:rPr>
          <w:rFonts w:ascii="Times New Roman" w:hAnsi="Times New Roman"/>
          <w:sz w:val="22"/>
          <w:szCs w:val="22"/>
        </w:rPr>
        <w:t>.</w:t>
      </w:r>
    </w:p>
    <w:p w14:paraId="3178C97D" w14:textId="77777777" w:rsidR="00721422" w:rsidRDefault="00721422" w:rsidP="008D141B">
      <w:pPr>
        <w:tabs>
          <w:tab w:val="left" w:pos="1134"/>
        </w:tabs>
        <w:rPr>
          <w:rFonts w:ascii="Times New Roman" w:hAnsi="Times New Roman"/>
          <w:sz w:val="22"/>
          <w:szCs w:val="22"/>
          <w:highlight w:val="lightGray"/>
        </w:rPr>
      </w:pPr>
    </w:p>
    <w:p w14:paraId="01D69396" w14:textId="77777777" w:rsidR="00D81857" w:rsidRPr="0063749B" w:rsidRDefault="00B96483" w:rsidP="000761D1">
      <w:pPr>
        <w:pStyle w:val="Heading3"/>
      </w:pPr>
      <w:r w:rsidRPr="0063749B">
        <w:lastRenderedPageBreak/>
        <w:t>Other experts, s</w:t>
      </w:r>
      <w:r w:rsidR="00D81857" w:rsidRPr="0063749B">
        <w:t>upport staff &amp; backstopping</w:t>
      </w:r>
    </w:p>
    <w:p w14:paraId="1FE8866F" w14:textId="77777777" w:rsidR="002F29A8" w:rsidRPr="00FC3E39" w:rsidRDefault="002F29A8" w:rsidP="002F29A8">
      <w:pPr>
        <w:rPr>
          <w:rFonts w:ascii="Times New Roman" w:hAnsi="Times New Roman"/>
          <w:sz w:val="22"/>
          <w:szCs w:val="22"/>
        </w:rPr>
      </w:pPr>
      <w:r w:rsidRPr="00FC3E39">
        <w:rPr>
          <w:rFonts w:ascii="Times New Roman" w:hAnsi="Times New Roman"/>
          <w:sz w:val="22"/>
          <w:szCs w:val="22"/>
        </w:rPr>
        <w:t>The Contractor shall select and hire other experts as required according to the needs, and will have to demonstrate in their offer that they have access to experts with the required profiles, including professional qualifications, language skills and work experience.</w:t>
      </w:r>
    </w:p>
    <w:p w14:paraId="36889DAA" w14:textId="13E8BFEB" w:rsidR="00F20627" w:rsidRPr="00F20627" w:rsidRDefault="00F20627" w:rsidP="002F29A8">
      <w:pPr>
        <w:rPr>
          <w:rFonts w:ascii="Times New Roman" w:hAnsi="Times New Roman"/>
          <w:sz w:val="22"/>
          <w:szCs w:val="22"/>
          <w:lang w:val="en-US" w:eastAsia="en-US"/>
        </w:rPr>
      </w:pPr>
      <w:r w:rsidRPr="00F20627">
        <w:rPr>
          <w:rFonts w:ascii="Times New Roman" w:hAnsi="Times New Roman"/>
          <w:color w:val="222222"/>
          <w:sz w:val="22"/>
          <w:szCs w:val="22"/>
          <w:shd w:val="clear" w:color="auto" w:fill="FFFFFF"/>
        </w:rPr>
        <w:t>It is anticipated that the services of suitably qualified professional(s) in execution of Public awareness programmes and Workshop facilitation will be utilised in the development of these results. Professionals within the social sciences discipline a</w:t>
      </w:r>
      <w:r w:rsidRPr="00F20627">
        <w:rPr>
          <w:rFonts w:ascii="Times New Roman" w:hAnsi="Times New Roman"/>
          <w:bCs/>
          <w:color w:val="222222"/>
          <w:sz w:val="22"/>
          <w:szCs w:val="22"/>
          <w:shd w:val="clear" w:color="auto" w:fill="FFFFFF"/>
        </w:rPr>
        <w:t>nd Spanish language support</w:t>
      </w:r>
      <w:r w:rsidRPr="00F20627">
        <w:rPr>
          <w:rFonts w:ascii="Times New Roman" w:hAnsi="Times New Roman"/>
          <w:color w:val="222222"/>
          <w:sz w:val="22"/>
          <w:szCs w:val="22"/>
          <w:shd w:val="clear" w:color="auto" w:fill="FFFFFF"/>
        </w:rPr>
        <w:t> are also anticipated, if not available through the Key experts describe above.</w:t>
      </w:r>
    </w:p>
    <w:p w14:paraId="051873D0" w14:textId="77777777" w:rsidR="00851DA8" w:rsidRDefault="00F24DAB" w:rsidP="001D07DD">
      <w:pPr>
        <w:rPr>
          <w:rFonts w:ascii="Times New Roman" w:hAnsi="Times New Roman"/>
          <w:sz w:val="22"/>
          <w:szCs w:val="22"/>
        </w:rPr>
      </w:pPr>
      <w:r w:rsidRPr="002F29A8">
        <w:rPr>
          <w:rFonts w:ascii="Times New Roman" w:hAnsi="Times New Roman"/>
          <w:sz w:val="22"/>
          <w:szCs w:val="22"/>
        </w:rPr>
        <w:t>The c</w:t>
      </w:r>
      <w:r w:rsidR="00453705" w:rsidRPr="002F29A8">
        <w:rPr>
          <w:rFonts w:ascii="Times New Roman" w:hAnsi="Times New Roman"/>
          <w:sz w:val="22"/>
          <w:szCs w:val="22"/>
        </w:rPr>
        <w:t>ost</w:t>
      </w:r>
      <w:r w:rsidRPr="002F29A8">
        <w:rPr>
          <w:rFonts w:ascii="Times New Roman" w:hAnsi="Times New Roman"/>
          <w:sz w:val="22"/>
          <w:szCs w:val="22"/>
        </w:rPr>
        <w:t>s</w:t>
      </w:r>
      <w:r w:rsidR="00453705" w:rsidRPr="002F29A8">
        <w:rPr>
          <w:rFonts w:ascii="Times New Roman" w:hAnsi="Times New Roman"/>
          <w:sz w:val="22"/>
          <w:szCs w:val="22"/>
        </w:rPr>
        <w:t xml:space="preserve"> for backstopping and support staff, as needed, </w:t>
      </w:r>
      <w:proofErr w:type="gramStart"/>
      <w:r w:rsidR="00AE124B" w:rsidRPr="002F29A8">
        <w:rPr>
          <w:rFonts w:ascii="Times New Roman" w:hAnsi="Times New Roman"/>
          <w:sz w:val="22"/>
          <w:szCs w:val="22"/>
        </w:rPr>
        <w:t xml:space="preserve">are </w:t>
      </w:r>
      <w:r w:rsidR="008D141B" w:rsidRPr="002F29A8">
        <w:rPr>
          <w:rFonts w:ascii="Times New Roman" w:hAnsi="Times New Roman"/>
          <w:sz w:val="22"/>
          <w:szCs w:val="22"/>
        </w:rPr>
        <w:t>considered to</w:t>
      </w:r>
      <w:r w:rsidR="00453705" w:rsidRPr="002F29A8">
        <w:rPr>
          <w:rFonts w:ascii="Times New Roman" w:hAnsi="Times New Roman"/>
          <w:sz w:val="22"/>
          <w:szCs w:val="22"/>
        </w:rPr>
        <w:t xml:space="preserve"> be</w:t>
      </w:r>
      <w:proofErr w:type="gramEnd"/>
      <w:r w:rsidR="00453705" w:rsidRPr="002F29A8">
        <w:rPr>
          <w:rFonts w:ascii="Times New Roman" w:hAnsi="Times New Roman"/>
          <w:sz w:val="22"/>
          <w:szCs w:val="22"/>
        </w:rPr>
        <w:t xml:space="preserve"> included in the </w:t>
      </w:r>
      <w:r w:rsidR="005A41BF" w:rsidRPr="002F29A8">
        <w:rPr>
          <w:rFonts w:ascii="Times New Roman" w:hAnsi="Times New Roman"/>
          <w:sz w:val="22"/>
          <w:szCs w:val="22"/>
        </w:rPr>
        <w:t xml:space="preserve">tenderer's </w:t>
      </w:r>
      <w:r w:rsidR="00453705" w:rsidRPr="002F29A8">
        <w:rPr>
          <w:rFonts w:ascii="Times New Roman" w:hAnsi="Times New Roman"/>
          <w:sz w:val="22"/>
          <w:szCs w:val="22"/>
        </w:rPr>
        <w:t>financial offer.</w:t>
      </w:r>
    </w:p>
    <w:p w14:paraId="161F9568" w14:textId="77777777" w:rsidR="00D81857" w:rsidRPr="0063749B" w:rsidRDefault="00D81857" w:rsidP="009D2CAF">
      <w:pPr>
        <w:pStyle w:val="Heading2"/>
      </w:pPr>
      <w:bookmarkStart w:id="32" w:name="_Toc424210176"/>
      <w:r w:rsidRPr="0063749B">
        <w:t>Office accommodation</w:t>
      </w:r>
      <w:bookmarkEnd w:id="32"/>
    </w:p>
    <w:p w14:paraId="54B37C04" w14:textId="0C1FB88D" w:rsidR="009A4AB6" w:rsidRPr="00FC3E39" w:rsidRDefault="009A4AB6" w:rsidP="009A4AB6">
      <w:pPr>
        <w:rPr>
          <w:rFonts w:ascii="Times New Roman" w:hAnsi="Times New Roman"/>
          <w:sz w:val="22"/>
          <w:szCs w:val="22"/>
        </w:rPr>
      </w:pPr>
      <w:bookmarkStart w:id="33" w:name="_Toc424210177"/>
      <w:r w:rsidRPr="00FC3E39">
        <w:rPr>
          <w:rFonts w:ascii="Times New Roman" w:hAnsi="Times New Roman"/>
          <w:sz w:val="22"/>
          <w:szCs w:val="22"/>
        </w:rPr>
        <w:t xml:space="preserve">Office accommodation for the experts working on the contract may be provided by the </w:t>
      </w:r>
      <w:r w:rsidR="00B74A34">
        <w:rPr>
          <w:rFonts w:ascii="Times New Roman" w:hAnsi="Times New Roman"/>
          <w:sz w:val="22"/>
          <w:szCs w:val="22"/>
        </w:rPr>
        <w:t>Consulting Firm/ Consortium</w:t>
      </w:r>
      <w:r w:rsidRPr="00FC3E39">
        <w:rPr>
          <w:rFonts w:ascii="Times New Roman" w:hAnsi="Times New Roman"/>
          <w:sz w:val="22"/>
          <w:szCs w:val="22"/>
        </w:rPr>
        <w:t>.</w:t>
      </w:r>
    </w:p>
    <w:p w14:paraId="04A97901" w14:textId="77777777" w:rsidR="00D81857" w:rsidRPr="0063749B" w:rsidRDefault="00D81857" w:rsidP="009D2CAF">
      <w:pPr>
        <w:pStyle w:val="Heading2"/>
      </w:pPr>
      <w:r w:rsidRPr="0063749B">
        <w:t xml:space="preserve">Facilities to be provided by the </w:t>
      </w:r>
      <w:r w:rsidR="00E21553">
        <w:t>c</w:t>
      </w:r>
      <w:r w:rsidR="00320C07">
        <w:t>ontractor</w:t>
      </w:r>
      <w:bookmarkEnd w:id="33"/>
    </w:p>
    <w:p w14:paraId="7493BCC7" w14:textId="0BC34DBF" w:rsidR="00F01ACB" w:rsidRPr="00FC3E39" w:rsidRDefault="00F01ACB" w:rsidP="00F01ACB">
      <w:pPr>
        <w:rPr>
          <w:rFonts w:ascii="Times New Roman" w:hAnsi="Times New Roman"/>
          <w:sz w:val="22"/>
          <w:szCs w:val="22"/>
        </w:rPr>
      </w:pPr>
      <w:bookmarkStart w:id="34" w:name="_Toc424210178"/>
      <w:r w:rsidRPr="00FC3E39">
        <w:rPr>
          <w:rFonts w:ascii="Times New Roman" w:hAnsi="Times New Roman"/>
          <w:sz w:val="22"/>
          <w:szCs w:val="22"/>
        </w:rPr>
        <w:t xml:space="preserve">The </w:t>
      </w:r>
      <w:r w:rsidR="00B74A34">
        <w:rPr>
          <w:rFonts w:ascii="Times New Roman" w:hAnsi="Times New Roman"/>
          <w:sz w:val="22"/>
          <w:szCs w:val="22"/>
        </w:rPr>
        <w:t>Consulting Firm/ Consortium</w:t>
      </w:r>
      <w:r w:rsidRPr="00FC3E39">
        <w:rPr>
          <w:rFonts w:ascii="Times New Roman" w:hAnsi="Times New Roman"/>
          <w:sz w:val="22"/>
          <w:szCs w:val="22"/>
        </w:rPr>
        <w:t xml:space="preserve"> shall ensure that experts are adequately supported and equipped. </w:t>
      </w:r>
      <w:proofErr w:type="gramStart"/>
      <w:r w:rsidRPr="00FC3E39">
        <w:rPr>
          <w:rFonts w:ascii="Times New Roman" w:hAnsi="Times New Roman"/>
          <w:sz w:val="22"/>
          <w:szCs w:val="22"/>
        </w:rPr>
        <w:t>In particular it</w:t>
      </w:r>
      <w:proofErr w:type="gramEnd"/>
      <w:r w:rsidRPr="00FC3E39">
        <w:rPr>
          <w:rFonts w:ascii="Times New Roman" w:hAnsi="Times New Roman"/>
          <w:sz w:val="22"/>
          <w:szCs w:val="22"/>
        </w:rPr>
        <w:t xml:space="preserve"> must ensure that there is sufficient administrative, secretarial and interpreting provision, supplies, services, documentation, logistical support, etc., to enable experts to concentrate on their primary responsibilities. It must also transfer funds as necessary to support their work under the contract and to ensure that its employees are paid regularly and in a timely fashion.</w:t>
      </w:r>
    </w:p>
    <w:p w14:paraId="62BE1EF1" w14:textId="77777777" w:rsidR="00D81857" w:rsidRPr="0063749B" w:rsidRDefault="00D81857" w:rsidP="009D2CAF">
      <w:pPr>
        <w:pStyle w:val="Heading2"/>
      </w:pPr>
      <w:r w:rsidRPr="0063749B">
        <w:t>Equipment</w:t>
      </w:r>
      <w:bookmarkEnd w:id="34"/>
    </w:p>
    <w:p w14:paraId="32B5FF1C" w14:textId="77777777" w:rsidR="00F01ACB" w:rsidRPr="00FC3E39" w:rsidRDefault="00F01ACB" w:rsidP="00F01ACB">
      <w:pPr>
        <w:spacing w:after="0"/>
        <w:rPr>
          <w:rFonts w:ascii="Times New Roman" w:hAnsi="Times New Roman"/>
          <w:sz w:val="22"/>
          <w:szCs w:val="22"/>
        </w:rPr>
      </w:pPr>
      <w:bookmarkStart w:id="35" w:name="_Toc424210179"/>
      <w:r w:rsidRPr="00FC3E39">
        <w:rPr>
          <w:rFonts w:ascii="Times New Roman" w:hAnsi="Times New Roman"/>
          <w:b/>
          <w:sz w:val="22"/>
          <w:szCs w:val="22"/>
        </w:rPr>
        <w:t>No</w:t>
      </w:r>
      <w:r w:rsidRPr="00FC3E39">
        <w:rPr>
          <w:rFonts w:ascii="Times New Roman" w:hAnsi="Times New Roman"/>
          <w:sz w:val="22"/>
          <w:szCs w:val="22"/>
        </w:rPr>
        <w:t xml:space="preserve"> equipment is to be purchased on behalf of the Contracting Authority / beneficiary country as part of this service contract or transferred to the Contracting Authority / beneficiary country at the end of this contract. Any equipment related to this contract which is to be acquired by the beneficiary must be purchased by means of a separate supply tender procedure.</w:t>
      </w:r>
    </w:p>
    <w:p w14:paraId="0B089CCF" w14:textId="77777777" w:rsidR="00D81857" w:rsidRPr="0063749B" w:rsidRDefault="00D81857" w:rsidP="008A65FE">
      <w:pPr>
        <w:pStyle w:val="Heading1"/>
      </w:pPr>
      <w:r w:rsidRPr="0063749B">
        <w:t>REPORTS</w:t>
      </w:r>
      <w:bookmarkEnd w:id="35"/>
    </w:p>
    <w:p w14:paraId="64745730" w14:textId="77777777" w:rsidR="00D81857" w:rsidRPr="0063749B" w:rsidRDefault="00D81857" w:rsidP="009D2CAF">
      <w:pPr>
        <w:pStyle w:val="Heading2"/>
      </w:pPr>
      <w:bookmarkStart w:id="36" w:name="_Ref20555417"/>
      <w:bookmarkStart w:id="37" w:name="_Ref20656720"/>
      <w:bookmarkStart w:id="38" w:name="_Toc424210180"/>
      <w:r w:rsidRPr="0063749B">
        <w:t>Reporting requirements</w:t>
      </w:r>
      <w:bookmarkEnd w:id="36"/>
      <w:bookmarkEnd w:id="37"/>
      <w:bookmarkEnd w:id="38"/>
    </w:p>
    <w:p w14:paraId="5E41A9CC" w14:textId="31F4D857" w:rsidR="00124ECE" w:rsidRPr="001A5780" w:rsidRDefault="00124ECE" w:rsidP="00124ECE">
      <w:pPr>
        <w:rPr>
          <w:rFonts w:ascii="Times New Roman" w:hAnsi="Times New Roman"/>
          <w:sz w:val="22"/>
          <w:szCs w:val="22"/>
        </w:rPr>
      </w:pPr>
      <w:r w:rsidRPr="001A5780">
        <w:rPr>
          <w:rFonts w:ascii="Times New Roman" w:hAnsi="Times New Roman"/>
          <w:sz w:val="22"/>
          <w:szCs w:val="22"/>
        </w:rPr>
        <w:t xml:space="preserve">The </w:t>
      </w:r>
      <w:r w:rsidR="00B74A34">
        <w:rPr>
          <w:rFonts w:ascii="Times New Roman" w:hAnsi="Times New Roman"/>
          <w:sz w:val="22"/>
          <w:szCs w:val="22"/>
        </w:rPr>
        <w:t>Consulting Firm/ Consortium</w:t>
      </w:r>
      <w:r w:rsidRPr="001A5780">
        <w:rPr>
          <w:rFonts w:ascii="Times New Roman" w:hAnsi="Times New Roman"/>
          <w:sz w:val="22"/>
          <w:szCs w:val="22"/>
        </w:rPr>
        <w:t xml:space="preserve"> will submit the following reports in English in one original and 2 copies:</w:t>
      </w:r>
    </w:p>
    <w:p w14:paraId="181BDD64" w14:textId="191C4172" w:rsidR="00124ECE" w:rsidRPr="004679DF" w:rsidRDefault="00124ECE" w:rsidP="00AB759D">
      <w:pPr>
        <w:pStyle w:val="ListBullet"/>
        <w:rPr>
          <w:szCs w:val="24"/>
        </w:rPr>
      </w:pPr>
      <w:r w:rsidRPr="004679DF">
        <w:rPr>
          <w:b/>
          <w:bCs/>
          <w:szCs w:val="24"/>
        </w:rPr>
        <w:t>Inception Report</w:t>
      </w:r>
      <w:r w:rsidRPr="004679DF">
        <w:rPr>
          <w:szCs w:val="24"/>
        </w:rPr>
        <w:t xml:space="preserve"> of maximum 12 pages to be produced after </w:t>
      </w:r>
      <w:r w:rsidRPr="004679DF">
        <w:rPr>
          <w:b/>
          <w:szCs w:val="24"/>
        </w:rPr>
        <w:t>10 working days</w:t>
      </w:r>
      <w:r w:rsidR="00FE330B" w:rsidRPr="004679DF">
        <w:rPr>
          <w:szCs w:val="24"/>
        </w:rPr>
        <w:t xml:space="preserve"> describing the conceptual framework, approaches</w:t>
      </w:r>
      <w:r w:rsidR="00A150EA" w:rsidRPr="004679DF">
        <w:rPr>
          <w:szCs w:val="24"/>
        </w:rPr>
        <w:t xml:space="preserve"> and methodology</w:t>
      </w:r>
      <w:r w:rsidR="00FE330B" w:rsidRPr="004679DF">
        <w:rPr>
          <w:szCs w:val="24"/>
        </w:rPr>
        <w:t xml:space="preserve">, challenges, and requirements to deliver the Scope of works outlined. The </w:t>
      </w:r>
      <w:r w:rsidRPr="004679DF">
        <w:rPr>
          <w:szCs w:val="24"/>
        </w:rPr>
        <w:t>report</w:t>
      </w:r>
      <w:r w:rsidR="00FE330B" w:rsidRPr="004679DF">
        <w:rPr>
          <w:szCs w:val="24"/>
        </w:rPr>
        <w:t xml:space="preserve"> sh</w:t>
      </w:r>
      <w:r w:rsidRPr="004679DF">
        <w:rPr>
          <w:szCs w:val="24"/>
        </w:rPr>
        <w:t xml:space="preserve">all </w:t>
      </w:r>
      <w:r w:rsidR="00FE330B" w:rsidRPr="004679DF">
        <w:rPr>
          <w:szCs w:val="24"/>
        </w:rPr>
        <w:t xml:space="preserve">also </w:t>
      </w:r>
      <w:r w:rsidRPr="004679DF">
        <w:rPr>
          <w:szCs w:val="24"/>
        </w:rPr>
        <w:t>describe</w:t>
      </w:r>
      <w:r w:rsidR="00FE330B" w:rsidRPr="004679DF">
        <w:rPr>
          <w:szCs w:val="24"/>
        </w:rPr>
        <w:t>;</w:t>
      </w:r>
      <w:r w:rsidRPr="004679DF">
        <w:rPr>
          <w:szCs w:val="24"/>
        </w:rPr>
        <w:t xml:space="preserve"> initial findings, progress in collecting data, </w:t>
      </w:r>
      <w:r w:rsidR="00FE330B" w:rsidRPr="004679DF">
        <w:rPr>
          <w:szCs w:val="24"/>
        </w:rPr>
        <w:t xml:space="preserve">and </w:t>
      </w:r>
      <w:r w:rsidRPr="004679DF">
        <w:rPr>
          <w:szCs w:val="24"/>
        </w:rPr>
        <w:t xml:space="preserve">any difficulties encountered or expected with relation to the work programme. The </w:t>
      </w:r>
      <w:r w:rsidR="00B74A34">
        <w:rPr>
          <w:szCs w:val="24"/>
        </w:rPr>
        <w:t>Consulting Firm/ Consortium</w:t>
      </w:r>
      <w:r w:rsidRPr="004679DF">
        <w:rPr>
          <w:szCs w:val="24"/>
        </w:rPr>
        <w:t xml:space="preserve"> should proceed with his/her work unless the Contracting Authority sends comments on the inception report. </w:t>
      </w:r>
    </w:p>
    <w:p w14:paraId="72E4AC84" w14:textId="21A728D2" w:rsidR="008C45AB" w:rsidRPr="004679DF" w:rsidRDefault="00B753AB" w:rsidP="00AB759D">
      <w:pPr>
        <w:pStyle w:val="ListBullet"/>
        <w:rPr>
          <w:szCs w:val="24"/>
        </w:rPr>
      </w:pPr>
      <w:r>
        <w:rPr>
          <w:b/>
          <w:bCs/>
          <w:szCs w:val="24"/>
        </w:rPr>
        <w:t>Findings</w:t>
      </w:r>
      <w:r w:rsidR="00AF7A13" w:rsidRPr="004679DF">
        <w:rPr>
          <w:b/>
          <w:szCs w:val="24"/>
          <w:lang w:val="en-CA"/>
        </w:rPr>
        <w:t xml:space="preserve"> of </w:t>
      </w:r>
      <w:r w:rsidR="00667F00">
        <w:rPr>
          <w:b/>
          <w:szCs w:val="24"/>
          <w:lang w:val="en-CA"/>
        </w:rPr>
        <w:t xml:space="preserve">the IWRM </w:t>
      </w:r>
      <w:r w:rsidR="00AF7A13" w:rsidRPr="004679DF">
        <w:rPr>
          <w:b/>
          <w:szCs w:val="24"/>
          <w:lang w:val="en-CA"/>
        </w:rPr>
        <w:t>study</w:t>
      </w:r>
      <w:r w:rsidR="00AF7A13" w:rsidRPr="004679DF">
        <w:rPr>
          <w:bCs/>
          <w:szCs w:val="24"/>
          <w:lang w:val="en-CA"/>
        </w:rPr>
        <w:t xml:space="preserve"> from the</w:t>
      </w:r>
      <w:r w:rsidR="00AF7A13" w:rsidRPr="004679DF">
        <w:rPr>
          <w:b/>
          <w:szCs w:val="24"/>
          <w:lang w:val="en-CA"/>
        </w:rPr>
        <w:t xml:space="preserve"> </w:t>
      </w:r>
      <w:r w:rsidR="008C45AB" w:rsidRPr="004679DF">
        <w:rPr>
          <w:szCs w:val="24"/>
        </w:rPr>
        <w:t xml:space="preserve">comprehensive review of water resource issues in </w:t>
      </w:r>
      <w:r w:rsidR="00667F00">
        <w:rPr>
          <w:szCs w:val="24"/>
        </w:rPr>
        <w:t xml:space="preserve">the </w:t>
      </w:r>
      <w:r w:rsidR="008C45AB" w:rsidRPr="004679DF">
        <w:rPr>
          <w:szCs w:val="24"/>
        </w:rPr>
        <w:t>CARICOM</w:t>
      </w:r>
      <w:r w:rsidR="00667F00">
        <w:rPr>
          <w:szCs w:val="24"/>
        </w:rPr>
        <w:t xml:space="preserve"> region</w:t>
      </w:r>
      <w:r w:rsidR="008C45AB" w:rsidRPr="004679DF">
        <w:rPr>
          <w:szCs w:val="24"/>
        </w:rPr>
        <w:t xml:space="preserve">, </w:t>
      </w:r>
      <w:r w:rsidR="00775D55" w:rsidRPr="004679DF">
        <w:rPr>
          <w:szCs w:val="24"/>
        </w:rPr>
        <w:t xml:space="preserve">submitted no later than </w:t>
      </w:r>
      <w:r w:rsidR="00775D55" w:rsidRPr="004679DF">
        <w:rPr>
          <w:b/>
          <w:szCs w:val="24"/>
        </w:rPr>
        <w:t>two (2) months</w:t>
      </w:r>
      <w:r w:rsidR="00775D55" w:rsidRPr="004679DF">
        <w:rPr>
          <w:szCs w:val="24"/>
        </w:rPr>
        <w:t xml:space="preserve"> after the commencement of the period of implementation of tasks.  </w:t>
      </w:r>
      <w:r w:rsidR="00AF7A13" w:rsidRPr="004679DF">
        <w:rPr>
          <w:szCs w:val="24"/>
        </w:rPr>
        <w:t>(</w:t>
      </w:r>
      <w:r w:rsidR="003E3292" w:rsidRPr="004679DF">
        <w:rPr>
          <w:szCs w:val="24"/>
        </w:rPr>
        <w:t xml:space="preserve">Section 4.2 </w:t>
      </w:r>
      <w:r w:rsidR="00AF7A13" w:rsidRPr="004679DF">
        <w:rPr>
          <w:szCs w:val="24"/>
        </w:rPr>
        <w:t>Task 1)</w:t>
      </w:r>
      <w:r w:rsidR="008C45AB" w:rsidRPr="004679DF">
        <w:rPr>
          <w:szCs w:val="24"/>
        </w:rPr>
        <w:t>.</w:t>
      </w:r>
    </w:p>
    <w:p w14:paraId="1DE8531A" w14:textId="7FA8DAC9" w:rsidR="00AF7A13" w:rsidRPr="004679DF" w:rsidRDefault="00AF7A13" w:rsidP="00AB759D">
      <w:pPr>
        <w:pStyle w:val="ListBullet"/>
        <w:rPr>
          <w:szCs w:val="24"/>
        </w:rPr>
      </w:pPr>
      <w:r w:rsidRPr="004679DF">
        <w:rPr>
          <w:b/>
          <w:szCs w:val="24"/>
        </w:rPr>
        <w:t>A</w:t>
      </w:r>
      <w:r w:rsidR="005E3118" w:rsidRPr="004679DF">
        <w:rPr>
          <w:b/>
          <w:szCs w:val="24"/>
        </w:rPr>
        <w:t>n IWRM</w:t>
      </w:r>
      <w:r w:rsidRPr="004679DF">
        <w:rPr>
          <w:b/>
          <w:szCs w:val="24"/>
        </w:rPr>
        <w:t xml:space="preserve"> conceptual Framework</w:t>
      </w:r>
      <w:r w:rsidRPr="004679DF">
        <w:rPr>
          <w:szCs w:val="24"/>
        </w:rPr>
        <w:t xml:space="preserve"> </w:t>
      </w:r>
      <w:r w:rsidR="00B753AB">
        <w:rPr>
          <w:szCs w:val="24"/>
        </w:rPr>
        <w:t>s</w:t>
      </w:r>
      <w:r w:rsidR="005E3118" w:rsidRPr="004679DF">
        <w:rPr>
          <w:szCs w:val="24"/>
        </w:rPr>
        <w:t xml:space="preserve">ubmitted no later than </w:t>
      </w:r>
      <w:r w:rsidR="005E3118" w:rsidRPr="004679DF">
        <w:rPr>
          <w:b/>
          <w:bCs/>
          <w:szCs w:val="24"/>
        </w:rPr>
        <w:t>three</w:t>
      </w:r>
      <w:r w:rsidR="005E3118" w:rsidRPr="004679DF">
        <w:rPr>
          <w:szCs w:val="24"/>
        </w:rPr>
        <w:t xml:space="preserve"> </w:t>
      </w:r>
      <w:r w:rsidR="005E3118" w:rsidRPr="004679DF">
        <w:rPr>
          <w:b/>
          <w:szCs w:val="24"/>
        </w:rPr>
        <w:t>(3) months</w:t>
      </w:r>
      <w:r w:rsidR="005E3118" w:rsidRPr="004679DF">
        <w:rPr>
          <w:szCs w:val="24"/>
        </w:rPr>
        <w:t xml:space="preserve"> after the commencement of the period of implementation of tasks</w:t>
      </w:r>
      <w:r w:rsidR="00B753AB">
        <w:rPr>
          <w:szCs w:val="24"/>
        </w:rPr>
        <w:t xml:space="preserve"> </w:t>
      </w:r>
      <w:r w:rsidR="00B753AB" w:rsidRPr="004679DF">
        <w:rPr>
          <w:szCs w:val="24"/>
        </w:rPr>
        <w:t>(Section 4.2 Task 3</w:t>
      </w:r>
      <w:r w:rsidR="00B753AB">
        <w:rPr>
          <w:szCs w:val="24"/>
        </w:rPr>
        <w:t xml:space="preserve"> and 4</w:t>
      </w:r>
      <w:r w:rsidR="00B753AB" w:rsidRPr="004679DF">
        <w:rPr>
          <w:szCs w:val="24"/>
        </w:rPr>
        <w:t>)</w:t>
      </w:r>
      <w:r w:rsidR="005F4A00">
        <w:rPr>
          <w:szCs w:val="24"/>
        </w:rPr>
        <w:t xml:space="preserve"> and not later than </w:t>
      </w:r>
      <w:r w:rsidR="005F4A00">
        <w:rPr>
          <w:b/>
          <w:bCs/>
          <w:sz w:val="22"/>
          <w:szCs w:val="22"/>
        </w:rPr>
        <w:t>one (1) week</w:t>
      </w:r>
      <w:r w:rsidR="005F4A00">
        <w:rPr>
          <w:bCs/>
          <w:sz w:val="22"/>
          <w:szCs w:val="22"/>
        </w:rPr>
        <w:t xml:space="preserve"> after stakeholder consultations</w:t>
      </w:r>
      <w:r w:rsidR="005E3118" w:rsidRPr="004679DF">
        <w:rPr>
          <w:szCs w:val="24"/>
        </w:rPr>
        <w:t>.</w:t>
      </w:r>
    </w:p>
    <w:p w14:paraId="1C660357" w14:textId="01AB704E" w:rsidR="005E3118" w:rsidRDefault="00AB759D" w:rsidP="005E3118">
      <w:pPr>
        <w:pStyle w:val="ListBullet"/>
        <w:rPr>
          <w:bCs/>
          <w:szCs w:val="24"/>
        </w:rPr>
      </w:pPr>
      <w:r w:rsidRPr="004679DF">
        <w:rPr>
          <w:b/>
          <w:bCs/>
          <w:szCs w:val="24"/>
        </w:rPr>
        <w:lastRenderedPageBreak/>
        <w:t xml:space="preserve">Initial </w:t>
      </w:r>
      <w:r w:rsidR="00DB72ED" w:rsidRPr="004679DF">
        <w:rPr>
          <w:b/>
          <w:bCs/>
          <w:szCs w:val="24"/>
        </w:rPr>
        <w:t>Draft IWRM Framework</w:t>
      </w:r>
      <w:r w:rsidR="005E3118" w:rsidRPr="004679DF">
        <w:rPr>
          <w:szCs w:val="24"/>
        </w:rPr>
        <w:t xml:space="preserve"> for the </w:t>
      </w:r>
      <w:r w:rsidR="00DB72ED" w:rsidRPr="004679DF">
        <w:rPr>
          <w:szCs w:val="24"/>
        </w:rPr>
        <w:t xml:space="preserve">CARICOM </w:t>
      </w:r>
      <w:r w:rsidR="005E3118" w:rsidRPr="004679DF">
        <w:rPr>
          <w:szCs w:val="24"/>
        </w:rPr>
        <w:t>region</w:t>
      </w:r>
      <w:r w:rsidR="001B2873">
        <w:rPr>
          <w:szCs w:val="24"/>
        </w:rPr>
        <w:t xml:space="preserve"> s</w:t>
      </w:r>
      <w:r w:rsidR="005E3118" w:rsidRPr="004679DF">
        <w:rPr>
          <w:szCs w:val="24"/>
        </w:rPr>
        <w:t xml:space="preserve">ubmitted no later than </w:t>
      </w:r>
      <w:r w:rsidR="005E3118" w:rsidRPr="004679DF">
        <w:rPr>
          <w:b/>
          <w:bCs/>
          <w:szCs w:val="24"/>
        </w:rPr>
        <w:t>two</w:t>
      </w:r>
      <w:r w:rsidR="005E3118" w:rsidRPr="004679DF">
        <w:rPr>
          <w:szCs w:val="24"/>
        </w:rPr>
        <w:t xml:space="preserve"> </w:t>
      </w:r>
      <w:r w:rsidR="005E3118" w:rsidRPr="004679DF">
        <w:rPr>
          <w:b/>
          <w:szCs w:val="24"/>
        </w:rPr>
        <w:t>(2) months</w:t>
      </w:r>
      <w:r w:rsidR="005E3118" w:rsidRPr="004679DF">
        <w:rPr>
          <w:szCs w:val="24"/>
        </w:rPr>
        <w:t xml:space="preserve"> after </w:t>
      </w:r>
      <w:r w:rsidR="003E3292" w:rsidRPr="004679DF">
        <w:rPr>
          <w:szCs w:val="24"/>
        </w:rPr>
        <w:t xml:space="preserve">consultations are completed on the </w:t>
      </w:r>
      <w:r w:rsidR="003E3292" w:rsidRPr="004679DF">
        <w:rPr>
          <w:bCs/>
          <w:szCs w:val="24"/>
        </w:rPr>
        <w:t xml:space="preserve">IWRM conceptual Framework </w:t>
      </w:r>
      <w:r w:rsidR="003E3292" w:rsidRPr="004679DF">
        <w:rPr>
          <w:szCs w:val="24"/>
          <w:lang w:val="en-CA"/>
        </w:rPr>
        <w:t xml:space="preserve">(Sections 4.2 Task </w:t>
      </w:r>
      <w:r w:rsidR="001B2873">
        <w:rPr>
          <w:szCs w:val="24"/>
          <w:lang w:val="en-CA"/>
        </w:rPr>
        <w:t xml:space="preserve">3, 4, </w:t>
      </w:r>
      <w:r w:rsidR="00B753AB">
        <w:rPr>
          <w:szCs w:val="24"/>
          <w:lang w:val="en-CA"/>
        </w:rPr>
        <w:t>5</w:t>
      </w:r>
      <w:r w:rsidR="003E3292" w:rsidRPr="004679DF">
        <w:rPr>
          <w:szCs w:val="24"/>
          <w:lang w:val="en-CA"/>
        </w:rPr>
        <w:t>)</w:t>
      </w:r>
      <w:r w:rsidR="005E3118" w:rsidRPr="004679DF">
        <w:rPr>
          <w:bCs/>
          <w:szCs w:val="24"/>
        </w:rPr>
        <w:t>.</w:t>
      </w:r>
    </w:p>
    <w:p w14:paraId="04217770" w14:textId="77777777" w:rsidR="001D35BC" w:rsidRPr="004679DF" w:rsidRDefault="001D35BC" w:rsidP="001D35BC">
      <w:pPr>
        <w:pStyle w:val="ListBullet"/>
        <w:numPr>
          <w:ilvl w:val="0"/>
          <w:numId w:val="56"/>
        </w:numPr>
        <w:spacing w:after="0"/>
        <w:rPr>
          <w:bCs/>
        </w:rPr>
      </w:pPr>
      <w:r w:rsidRPr="004679DF">
        <w:rPr>
          <w:bCs/>
        </w:rPr>
        <w:t>R</w:t>
      </w:r>
      <w:r w:rsidRPr="004679DF">
        <w:t xml:space="preserve">ecommendations and measures to develop cross sectoral linkages and synergies </w:t>
      </w:r>
    </w:p>
    <w:p w14:paraId="12EFB55E" w14:textId="77777777" w:rsidR="001D35BC" w:rsidRPr="004679DF" w:rsidRDefault="001D35BC" w:rsidP="001D35BC">
      <w:pPr>
        <w:pStyle w:val="ListBullet"/>
        <w:numPr>
          <w:ilvl w:val="0"/>
          <w:numId w:val="56"/>
        </w:numPr>
        <w:spacing w:after="0"/>
      </w:pPr>
      <w:r w:rsidRPr="004679DF">
        <w:t xml:space="preserve">Identification of future threats from Climate Change and future demands and recommendations to address identified risks. </w:t>
      </w:r>
    </w:p>
    <w:p w14:paraId="110D9B09" w14:textId="3F16265E" w:rsidR="001D35BC" w:rsidRPr="004679DF" w:rsidRDefault="001D35BC" w:rsidP="001D35BC">
      <w:pPr>
        <w:pStyle w:val="ListBullet"/>
        <w:numPr>
          <w:ilvl w:val="0"/>
          <w:numId w:val="56"/>
        </w:numPr>
        <w:spacing w:after="0"/>
      </w:pPr>
      <w:r w:rsidRPr="004679DF">
        <w:t xml:space="preserve">National IWRM related road maps and action plans </w:t>
      </w:r>
      <w:r w:rsidR="00AE51C1">
        <w:t xml:space="preserve">and project concepts </w:t>
      </w:r>
      <w:r w:rsidRPr="004679DF">
        <w:t xml:space="preserve">for </w:t>
      </w:r>
      <w:proofErr w:type="spellStart"/>
      <w:r w:rsidRPr="004679DF">
        <w:t>IWEco</w:t>
      </w:r>
      <w:proofErr w:type="spellEnd"/>
      <w:r w:rsidRPr="004679DF">
        <w:t xml:space="preserve"> participating Member States. </w:t>
      </w:r>
    </w:p>
    <w:p w14:paraId="52017179" w14:textId="77777777" w:rsidR="001D35BC" w:rsidRPr="004679DF" w:rsidRDefault="001D35BC" w:rsidP="001D35BC">
      <w:pPr>
        <w:pStyle w:val="ListBullet"/>
        <w:numPr>
          <w:ilvl w:val="0"/>
          <w:numId w:val="56"/>
        </w:numPr>
        <w:spacing w:after="0"/>
      </w:pPr>
      <w:r w:rsidRPr="004679DF">
        <w:t xml:space="preserve">A financial analysis of the potential impact of the framework </w:t>
      </w:r>
    </w:p>
    <w:p w14:paraId="1C6B1A8E" w14:textId="58CAA756" w:rsidR="001D35BC" w:rsidRDefault="001D35BC" w:rsidP="001D35BC">
      <w:pPr>
        <w:pStyle w:val="ListBullet"/>
        <w:numPr>
          <w:ilvl w:val="0"/>
          <w:numId w:val="56"/>
        </w:numPr>
        <w:spacing w:after="0"/>
      </w:pPr>
      <w:r w:rsidRPr="004679DF">
        <w:t xml:space="preserve">A mechanism or plan for monitoring the impact of recommended actions and interventions </w:t>
      </w:r>
    </w:p>
    <w:p w14:paraId="71827E2F" w14:textId="77777777" w:rsidR="001D35BC" w:rsidRPr="004679DF" w:rsidRDefault="001D35BC" w:rsidP="001D35BC">
      <w:pPr>
        <w:pStyle w:val="ListBullet"/>
        <w:numPr>
          <w:ilvl w:val="0"/>
          <w:numId w:val="0"/>
        </w:numPr>
        <w:spacing w:after="0"/>
      </w:pPr>
    </w:p>
    <w:p w14:paraId="2BD3AD9B" w14:textId="0F944A09" w:rsidR="006F0963" w:rsidRDefault="001B2873" w:rsidP="006F0963">
      <w:pPr>
        <w:pStyle w:val="ListBullet"/>
        <w:rPr>
          <w:bCs/>
          <w:szCs w:val="24"/>
        </w:rPr>
      </w:pPr>
      <w:r w:rsidRPr="006F0963">
        <w:rPr>
          <w:b/>
          <w:bCs/>
          <w:szCs w:val="24"/>
        </w:rPr>
        <w:t xml:space="preserve">Revised </w:t>
      </w:r>
      <w:r w:rsidR="00AB759D" w:rsidRPr="006F0963">
        <w:rPr>
          <w:b/>
          <w:bCs/>
          <w:szCs w:val="24"/>
        </w:rPr>
        <w:t>Draft regional IWRM framework</w:t>
      </w:r>
      <w:r w:rsidR="00AB759D" w:rsidRPr="006F0963">
        <w:rPr>
          <w:szCs w:val="24"/>
        </w:rPr>
        <w:t xml:space="preserve"> </w:t>
      </w:r>
      <w:r w:rsidR="006F0963">
        <w:rPr>
          <w:szCs w:val="24"/>
        </w:rPr>
        <w:t>s</w:t>
      </w:r>
      <w:r w:rsidR="006F0963" w:rsidRPr="004679DF">
        <w:rPr>
          <w:szCs w:val="24"/>
        </w:rPr>
        <w:t xml:space="preserve">ubmitted no later than </w:t>
      </w:r>
      <w:r w:rsidR="006F0963">
        <w:rPr>
          <w:b/>
          <w:bCs/>
          <w:szCs w:val="24"/>
        </w:rPr>
        <w:t>one</w:t>
      </w:r>
      <w:r w:rsidR="006F0963" w:rsidRPr="004679DF">
        <w:rPr>
          <w:szCs w:val="24"/>
        </w:rPr>
        <w:t xml:space="preserve"> </w:t>
      </w:r>
      <w:r w:rsidR="006F0963" w:rsidRPr="004679DF">
        <w:rPr>
          <w:b/>
          <w:szCs w:val="24"/>
        </w:rPr>
        <w:t>(</w:t>
      </w:r>
      <w:r w:rsidR="006F0963">
        <w:rPr>
          <w:b/>
          <w:szCs w:val="24"/>
        </w:rPr>
        <w:t>1</w:t>
      </w:r>
      <w:r w:rsidR="006F0963" w:rsidRPr="004679DF">
        <w:rPr>
          <w:b/>
          <w:szCs w:val="24"/>
        </w:rPr>
        <w:t>) month</w:t>
      </w:r>
      <w:r w:rsidR="006F0963" w:rsidRPr="004679DF">
        <w:rPr>
          <w:szCs w:val="24"/>
        </w:rPr>
        <w:t xml:space="preserve"> after consultations are completed on the </w:t>
      </w:r>
      <w:r w:rsidR="006F0963">
        <w:rPr>
          <w:szCs w:val="24"/>
        </w:rPr>
        <w:t xml:space="preserve">Draft </w:t>
      </w:r>
      <w:r w:rsidR="006F0963" w:rsidRPr="004679DF">
        <w:rPr>
          <w:bCs/>
          <w:szCs w:val="24"/>
        </w:rPr>
        <w:t xml:space="preserve">IWRM Framework </w:t>
      </w:r>
      <w:r w:rsidR="006F0963" w:rsidRPr="004679DF">
        <w:rPr>
          <w:szCs w:val="24"/>
          <w:lang w:val="en-CA"/>
        </w:rPr>
        <w:t xml:space="preserve">(Sections 4.2 Task </w:t>
      </w:r>
      <w:r w:rsidR="006F0963">
        <w:rPr>
          <w:szCs w:val="24"/>
          <w:lang w:val="en-CA"/>
        </w:rPr>
        <w:t>6, 7, 8</w:t>
      </w:r>
      <w:r w:rsidR="006F0963" w:rsidRPr="004679DF">
        <w:rPr>
          <w:szCs w:val="24"/>
          <w:lang w:val="en-CA"/>
        </w:rPr>
        <w:t>)</w:t>
      </w:r>
      <w:r w:rsidR="006F0963" w:rsidRPr="004679DF">
        <w:rPr>
          <w:bCs/>
          <w:szCs w:val="24"/>
        </w:rPr>
        <w:t>.</w:t>
      </w:r>
    </w:p>
    <w:p w14:paraId="14D963FE" w14:textId="278B46B6" w:rsidR="00DB72ED" w:rsidRPr="004679DF" w:rsidRDefault="00DB72ED" w:rsidP="00A150EA">
      <w:pPr>
        <w:pStyle w:val="ListBullet"/>
        <w:rPr>
          <w:szCs w:val="24"/>
        </w:rPr>
      </w:pPr>
      <w:r w:rsidRPr="004679DF">
        <w:rPr>
          <w:b/>
          <w:bCs/>
          <w:szCs w:val="24"/>
        </w:rPr>
        <w:t>Final</w:t>
      </w:r>
      <w:r w:rsidRPr="004679DF">
        <w:rPr>
          <w:szCs w:val="24"/>
        </w:rPr>
        <w:t xml:space="preserve"> </w:t>
      </w:r>
      <w:r w:rsidRPr="004679DF">
        <w:rPr>
          <w:b/>
          <w:szCs w:val="24"/>
        </w:rPr>
        <w:t>Technical Report</w:t>
      </w:r>
      <w:r w:rsidRPr="004679DF">
        <w:rPr>
          <w:szCs w:val="24"/>
        </w:rPr>
        <w:t xml:space="preserve">: Comprising the </w:t>
      </w:r>
      <w:r w:rsidR="004B100A">
        <w:rPr>
          <w:szCs w:val="24"/>
        </w:rPr>
        <w:t xml:space="preserve">Final Draft </w:t>
      </w:r>
      <w:r w:rsidRPr="004679DF">
        <w:rPr>
          <w:szCs w:val="24"/>
        </w:rPr>
        <w:t xml:space="preserve">CARICOM Integrated Water Resources Management (IWRM) Framework and associated documents listed </w:t>
      </w:r>
      <w:r w:rsidR="00A150EA" w:rsidRPr="004679DF">
        <w:rPr>
          <w:szCs w:val="24"/>
        </w:rPr>
        <w:t xml:space="preserve">above, including a report of the consultative and </w:t>
      </w:r>
      <w:r w:rsidRPr="004679DF">
        <w:rPr>
          <w:szCs w:val="24"/>
        </w:rPr>
        <w:t xml:space="preserve">awareness raising </w:t>
      </w:r>
      <w:r w:rsidR="00A150EA" w:rsidRPr="004679DF">
        <w:rPr>
          <w:szCs w:val="24"/>
        </w:rPr>
        <w:t xml:space="preserve">engagements </w:t>
      </w:r>
      <w:r w:rsidRPr="004679DF">
        <w:rPr>
          <w:szCs w:val="24"/>
        </w:rPr>
        <w:t>regarding the draft CARICOM Integrated Water Resources Management (IWRM) Framework.</w:t>
      </w:r>
      <w:r w:rsidR="006B590E" w:rsidRPr="006B590E">
        <w:rPr>
          <w:sz w:val="22"/>
          <w:szCs w:val="22"/>
        </w:rPr>
        <w:t xml:space="preserve"> </w:t>
      </w:r>
      <w:r w:rsidR="006B590E">
        <w:rPr>
          <w:sz w:val="22"/>
          <w:szCs w:val="22"/>
        </w:rPr>
        <w:t>The deadline for sending this final report is 15 days after receipt of comments on the Revised Draft IWRM Framework.</w:t>
      </w:r>
    </w:p>
    <w:p w14:paraId="72DDC516" w14:textId="77777777" w:rsidR="005534B4" w:rsidRPr="00895C0F" w:rsidRDefault="005534B4" w:rsidP="005534B4">
      <w:pPr>
        <w:pStyle w:val="ListBullet"/>
        <w:numPr>
          <w:ilvl w:val="0"/>
          <w:numId w:val="0"/>
        </w:numPr>
        <w:spacing w:after="0"/>
        <w:rPr>
          <w:b/>
          <w:bCs/>
          <w:sz w:val="22"/>
          <w:szCs w:val="22"/>
        </w:rPr>
      </w:pPr>
    </w:p>
    <w:p w14:paraId="40DED793" w14:textId="383D141B" w:rsidR="005534B4" w:rsidRPr="00895C0F" w:rsidRDefault="005534B4" w:rsidP="005534B4">
      <w:pPr>
        <w:pStyle w:val="ListBullet"/>
        <w:numPr>
          <w:ilvl w:val="0"/>
          <w:numId w:val="0"/>
        </w:numPr>
        <w:rPr>
          <w:bCs/>
          <w:sz w:val="22"/>
          <w:szCs w:val="22"/>
        </w:rPr>
      </w:pPr>
      <w:r w:rsidRPr="00895C0F">
        <w:rPr>
          <w:sz w:val="22"/>
          <w:szCs w:val="22"/>
        </w:rPr>
        <w:t xml:space="preserve">All </w:t>
      </w:r>
      <w:r w:rsidR="00E53382">
        <w:rPr>
          <w:sz w:val="22"/>
          <w:szCs w:val="22"/>
        </w:rPr>
        <w:t>deliverables</w:t>
      </w:r>
      <w:r w:rsidRPr="00895C0F">
        <w:rPr>
          <w:sz w:val="22"/>
          <w:szCs w:val="22"/>
        </w:rPr>
        <w:t xml:space="preserve"> shall be submitted </w:t>
      </w:r>
      <w:r>
        <w:rPr>
          <w:sz w:val="22"/>
          <w:szCs w:val="22"/>
        </w:rPr>
        <w:t xml:space="preserve">to the </w:t>
      </w:r>
      <w:r w:rsidRPr="00670A04">
        <w:rPr>
          <w:sz w:val="22"/>
          <w:szCs w:val="22"/>
        </w:rPr>
        <w:t xml:space="preserve">OECS </w:t>
      </w:r>
      <w:r w:rsidRPr="00670A04">
        <w:rPr>
          <w:bCs/>
          <w:sz w:val="22"/>
          <w:szCs w:val="22"/>
        </w:rPr>
        <w:t>in the name of the Project Manager (OECS Technical Officer for Comp 3). CARPHA and OECS</w:t>
      </w:r>
      <w:r w:rsidRPr="00895C0F">
        <w:rPr>
          <w:bCs/>
          <w:sz w:val="22"/>
          <w:szCs w:val="22"/>
        </w:rPr>
        <w:t xml:space="preserve"> shall circulate all reports to the </w:t>
      </w:r>
      <w:r w:rsidRPr="00895C0F">
        <w:rPr>
          <w:sz w:val="22"/>
          <w:szCs w:val="22"/>
        </w:rPr>
        <w:t xml:space="preserve">respective National Committees across all Participating States </w:t>
      </w:r>
      <w:r>
        <w:rPr>
          <w:sz w:val="22"/>
          <w:szCs w:val="22"/>
        </w:rPr>
        <w:t xml:space="preserve">and to </w:t>
      </w:r>
      <w:proofErr w:type="spellStart"/>
      <w:r>
        <w:rPr>
          <w:sz w:val="22"/>
          <w:szCs w:val="22"/>
        </w:rPr>
        <w:t>IWEco</w:t>
      </w:r>
      <w:proofErr w:type="spellEnd"/>
      <w:r>
        <w:rPr>
          <w:sz w:val="22"/>
          <w:szCs w:val="22"/>
        </w:rPr>
        <w:t xml:space="preserve"> PMU in Kingston, Jamaica, </w:t>
      </w:r>
      <w:r w:rsidRPr="00895C0F">
        <w:rPr>
          <w:sz w:val="22"/>
          <w:szCs w:val="22"/>
        </w:rPr>
        <w:t>for review and comments.</w:t>
      </w:r>
    </w:p>
    <w:p w14:paraId="40010289" w14:textId="15CE4392" w:rsidR="005534B4" w:rsidRPr="00895C0F" w:rsidRDefault="005534B4" w:rsidP="005534B4">
      <w:pPr>
        <w:pStyle w:val="ListBullet"/>
        <w:numPr>
          <w:ilvl w:val="0"/>
          <w:numId w:val="0"/>
        </w:numPr>
        <w:rPr>
          <w:sz w:val="22"/>
          <w:szCs w:val="22"/>
        </w:rPr>
      </w:pPr>
      <w:r w:rsidRPr="00E53382">
        <w:rPr>
          <w:sz w:val="22"/>
          <w:szCs w:val="22"/>
        </w:rPr>
        <w:t xml:space="preserve">All </w:t>
      </w:r>
      <w:r w:rsidR="00E53382" w:rsidRPr="00E53382">
        <w:rPr>
          <w:sz w:val="22"/>
          <w:szCs w:val="22"/>
        </w:rPr>
        <w:t>deliverables</w:t>
      </w:r>
      <w:r w:rsidRPr="00E53382">
        <w:rPr>
          <w:sz w:val="22"/>
          <w:szCs w:val="22"/>
        </w:rPr>
        <w:t xml:space="preserve"> shall be submitted in PDF format, along with relevant editable formats (MS Word, MS</w:t>
      </w:r>
      <w:r w:rsidRPr="00895C0F">
        <w:rPr>
          <w:sz w:val="22"/>
          <w:szCs w:val="22"/>
        </w:rPr>
        <w:t xml:space="preserve"> Excel, MS Project, MS PowerPoint, etc). All Reports shall include an Executive Summary and MS PowerPoint presentation. </w:t>
      </w:r>
    </w:p>
    <w:p w14:paraId="3F66E9D9" w14:textId="77777777" w:rsidR="00D81857" w:rsidRPr="0063749B" w:rsidRDefault="00D81857" w:rsidP="009D2CAF">
      <w:pPr>
        <w:pStyle w:val="Heading2"/>
      </w:pPr>
      <w:bookmarkStart w:id="39" w:name="_Toc424210181"/>
      <w:r w:rsidRPr="0063749B">
        <w:t xml:space="preserve">Submission </w:t>
      </w:r>
      <w:r w:rsidR="00423811">
        <w:t>and</w:t>
      </w:r>
      <w:r w:rsidRPr="0063749B">
        <w:t xml:space="preserve"> approval of reports</w:t>
      </w:r>
      <w:bookmarkEnd w:id="39"/>
    </w:p>
    <w:p w14:paraId="6A25F150" w14:textId="77777777" w:rsidR="005534B4" w:rsidRPr="00895C0F" w:rsidRDefault="005534B4" w:rsidP="005534B4">
      <w:pPr>
        <w:rPr>
          <w:rFonts w:ascii="Times New Roman" w:hAnsi="Times New Roman"/>
          <w:sz w:val="22"/>
          <w:szCs w:val="22"/>
        </w:rPr>
      </w:pPr>
      <w:bookmarkStart w:id="40" w:name="_Toc424210182"/>
      <w:r w:rsidRPr="00895C0F">
        <w:rPr>
          <w:rFonts w:ascii="Times New Roman" w:hAnsi="Times New Roman"/>
          <w:sz w:val="22"/>
          <w:szCs w:val="22"/>
        </w:rPr>
        <w:t xml:space="preserve">The report referred to above must be submitted to the Project Manager </w:t>
      </w:r>
      <w:r>
        <w:rPr>
          <w:rFonts w:ascii="Times New Roman" w:hAnsi="Times New Roman"/>
          <w:sz w:val="22"/>
          <w:szCs w:val="22"/>
        </w:rPr>
        <w:t xml:space="preserve">(OECS) </w:t>
      </w:r>
      <w:r w:rsidRPr="00895C0F">
        <w:rPr>
          <w:rFonts w:ascii="Times New Roman" w:hAnsi="Times New Roman"/>
          <w:sz w:val="22"/>
          <w:szCs w:val="22"/>
        </w:rPr>
        <w:t>identified in the contract. The Project Manager is responsible for approving the reports.</w:t>
      </w:r>
    </w:p>
    <w:p w14:paraId="4CA76ED7" w14:textId="77777777" w:rsidR="00D81857" w:rsidRPr="0063749B" w:rsidRDefault="00D81857" w:rsidP="008A65FE">
      <w:pPr>
        <w:pStyle w:val="Heading1"/>
      </w:pPr>
      <w:r w:rsidRPr="0063749B">
        <w:t>MONITORING AND EVALUATION</w:t>
      </w:r>
      <w:bookmarkEnd w:id="40"/>
    </w:p>
    <w:p w14:paraId="4E5413B5" w14:textId="77777777" w:rsidR="00D81857" w:rsidRPr="0063749B" w:rsidRDefault="00D81857" w:rsidP="009D2CAF">
      <w:pPr>
        <w:pStyle w:val="Heading2"/>
      </w:pPr>
      <w:bookmarkStart w:id="41" w:name="_Toc424210183"/>
      <w:r w:rsidRPr="0063749B">
        <w:t>Definition of indicators</w:t>
      </w:r>
      <w:bookmarkEnd w:id="41"/>
    </w:p>
    <w:p w14:paraId="0A84EC49" w14:textId="77777777" w:rsidR="00A150EA" w:rsidRDefault="00A150EA" w:rsidP="00A150EA">
      <w:pPr>
        <w:rPr>
          <w:rFonts w:ascii="Times New Roman" w:hAnsi="Times New Roman"/>
          <w:sz w:val="22"/>
          <w:szCs w:val="22"/>
        </w:rPr>
      </w:pPr>
      <w:bookmarkStart w:id="42" w:name="_Toc424210184"/>
      <w:r w:rsidRPr="00EF035B">
        <w:rPr>
          <w:rFonts w:ascii="Times New Roman" w:hAnsi="Times New Roman"/>
          <w:sz w:val="22"/>
          <w:szCs w:val="22"/>
        </w:rPr>
        <w:t xml:space="preserve">The following performance measures will provide valid, useful, </w:t>
      </w:r>
      <w:proofErr w:type="gramStart"/>
      <w:r w:rsidRPr="00EF035B">
        <w:rPr>
          <w:rFonts w:ascii="Times New Roman" w:hAnsi="Times New Roman"/>
          <w:sz w:val="22"/>
          <w:szCs w:val="22"/>
        </w:rPr>
        <w:t>practical</w:t>
      </w:r>
      <w:proofErr w:type="gramEnd"/>
      <w:r w:rsidRPr="00EF035B">
        <w:rPr>
          <w:rFonts w:ascii="Times New Roman" w:hAnsi="Times New Roman"/>
          <w:sz w:val="22"/>
          <w:szCs w:val="22"/>
        </w:rPr>
        <w:t xml:space="preserve"> and comparable measures of progress towards achieving expected results. </w:t>
      </w:r>
    </w:p>
    <w:p w14:paraId="286964B8" w14:textId="77777777" w:rsidR="00A150EA" w:rsidRDefault="00A150EA" w:rsidP="00A150EA">
      <w:pPr>
        <w:pStyle w:val="Heading3"/>
        <w:rPr>
          <w:b w:val="0"/>
        </w:rPr>
      </w:pPr>
      <w:r w:rsidRPr="00A06FB4">
        <w:rPr>
          <w:b w:val="0"/>
        </w:rPr>
        <w:lastRenderedPageBreak/>
        <w:t xml:space="preserve">Presence of an </w:t>
      </w:r>
      <w:r w:rsidRPr="00A06FB4">
        <w:t>Inception Report</w:t>
      </w:r>
      <w:r>
        <w:t xml:space="preserve"> </w:t>
      </w:r>
      <w:r w:rsidRPr="008B329A">
        <w:rPr>
          <w:b w:val="0"/>
        </w:rPr>
        <w:t xml:space="preserve">summarising methodology and timeline </w:t>
      </w:r>
      <w:r>
        <w:rPr>
          <w:b w:val="0"/>
        </w:rPr>
        <w:t xml:space="preserve">amongst others </w:t>
      </w:r>
      <w:r w:rsidRPr="008B329A">
        <w:rPr>
          <w:b w:val="0"/>
        </w:rPr>
        <w:t>for delivery of consultancy’s outputs</w:t>
      </w:r>
      <w:r>
        <w:rPr>
          <w:b w:val="0"/>
        </w:rPr>
        <w:t>.</w:t>
      </w:r>
    </w:p>
    <w:p w14:paraId="6E49A329" w14:textId="76C1F2A3" w:rsidR="00A150EA" w:rsidRDefault="00A150EA" w:rsidP="00A150EA">
      <w:pPr>
        <w:pStyle w:val="Heading3"/>
        <w:rPr>
          <w:b w:val="0"/>
        </w:rPr>
      </w:pPr>
      <w:r w:rsidRPr="008B329A">
        <w:rPr>
          <w:b w:val="0"/>
        </w:rPr>
        <w:t>Presence</w:t>
      </w:r>
      <w:r>
        <w:t xml:space="preserve"> </w:t>
      </w:r>
      <w:r w:rsidR="00E53382" w:rsidRPr="008B329A">
        <w:rPr>
          <w:b w:val="0"/>
        </w:rPr>
        <w:t xml:space="preserve">of </w:t>
      </w:r>
      <w:r w:rsidR="00E53382" w:rsidRPr="00E53382">
        <w:rPr>
          <w:bCs/>
        </w:rPr>
        <w:t>Findings</w:t>
      </w:r>
      <w:r w:rsidR="00E53382" w:rsidRPr="004679DF">
        <w:rPr>
          <w:sz w:val="24"/>
          <w:szCs w:val="24"/>
          <w:lang w:val="en-CA"/>
        </w:rPr>
        <w:t xml:space="preserve"> of study</w:t>
      </w:r>
      <w:r w:rsidR="00E53382" w:rsidRPr="004679DF">
        <w:rPr>
          <w:bCs/>
          <w:sz w:val="24"/>
          <w:szCs w:val="24"/>
          <w:lang w:val="en-CA"/>
        </w:rPr>
        <w:t xml:space="preserve"> </w:t>
      </w:r>
      <w:r>
        <w:rPr>
          <w:b w:val="0"/>
        </w:rPr>
        <w:t>as described in section 7 above</w:t>
      </w:r>
      <w:r w:rsidRPr="00D461CD">
        <w:rPr>
          <w:b w:val="0"/>
        </w:rPr>
        <w:t>.</w:t>
      </w:r>
    </w:p>
    <w:p w14:paraId="4525CB88" w14:textId="4233586D" w:rsidR="00E53382" w:rsidRDefault="00E53382" w:rsidP="00E53382">
      <w:pPr>
        <w:pStyle w:val="Heading3"/>
        <w:rPr>
          <w:b w:val="0"/>
        </w:rPr>
      </w:pPr>
      <w:r w:rsidRPr="008B329A">
        <w:rPr>
          <w:b w:val="0"/>
        </w:rPr>
        <w:t>Presence</w:t>
      </w:r>
      <w:r>
        <w:t xml:space="preserve"> </w:t>
      </w:r>
      <w:r w:rsidRPr="008B329A">
        <w:rPr>
          <w:b w:val="0"/>
        </w:rPr>
        <w:t xml:space="preserve">of </w:t>
      </w:r>
      <w:r>
        <w:rPr>
          <w:b w:val="0"/>
        </w:rPr>
        <w:t>an</w:t>
      </w:r>
      <w:r w:rsidRPr="004679DF">
        <w:rPr>
          <w:b w:val="0"/>
          <w:sz w:val="24"/>
          <w:szCs w:val="24"/>
        </w:rPr>
        <w:t xml:space="preserve"> </w:t>
      </w:r>
      <w:r w:rsidRPr="00E53382">
        <w:rPr>
          <w:bCs/>
          <w:sz w:val="24"/>
          <w:szCs w:val="24"/>
        </w:rPr>
        <w:t>IWRM</w:t>
      </w:r>
      <w:r w:rsidRPr="004679DF">
        <w:rPr>
          <w:sz w:val="24"/>
          <w:szCs w:val="24"/>
        </w:rPr>
        <w:t xml:space="preserve"> conceptual Framework </w:t>
      </w:r>
      <w:r>
        <w:rPr>
          <w:b w:val="0"/>
        </w:rPr>
        <w:t>as described in section 7 above</w:t>
      </w:r>
      <w:r w:rsidRPr="00D461CD">
        <w:rPr>
          <w:b w:val="0"/>
        </w:rPr>
        <w:t>.</w:t>
      </w:r>
    </w:p>
    <w:p w14:paraId="5630105B" w14:textId="21F49DC7" w:rsidR="000D71E1" w:rsidRPr="00D461CD" w:rsidRDefault="00A150EA" w:rsidP="000D71E1">
      <w:pPr>
        <w:pStyle w:val="Heading3"/>
        <w:rPr>
          <w:b w:val="0"/>
        </w:rPr>
      </w:pPr>
      <w:r w:rsidRPr="000D71E1">
        <w:rPr>
          <w:b w:val="0"/>
        </w:rPr>
        <w:t xml:space="preserve">Presence of the </w:t>
      </w:r>
      <w:r w:rsidR="00E53382" w:rsidRPr="00E53382">
        <w:rPr>
          <w:sz w:val="24"/>
          <w:szCs w:val="24"/>
        </w:rPr>
        <w:t>Initial</w:t>
      </w:r>
      <w:r w:rsidR="00E53382">
        <w:rPr>
          <w:b w:val="0"/>
          <w:bCs/>
          <w:sz w:val="24"/>
          <w:szCs w:val="24"/>
        </w:rPr>
        <w:t>,</w:t>
      </w:r>
      <w:r w:rsidR="00E53382" w:rsidRPr="004679DF">
        <w:rPr>
          <w:b w:val="0"/>
          <w:bCs/>
          <w:sz w:val="24"/>
          <w:szCs w:val="24"/>
        </w:rPr>
        <w:t xml:space="preserve"> </w:t>
      </w:r>
      <w:r w:rsidR="00E53382" w:rsidRPr="004679DF">
        <w:rPr>
          <w:bCs/>
          <w:sz w:val="24"/>
          <w:szCs w:val="24"/>
        </w:rPr>
        <w:t>Draft</w:t>
      </w:r>
      <w:r w:rsidR="00E53382">
        <w:rPr>
          <w:bCs/>
          <w:sz w:val="24"/>
          <w:szCs w:val="24"/>
        </w:rPr>
        <w:t>, and final</w:t>
      </w:r>
      <w:r w:rsidR="00E53382" w:rsidRPr="004679DF">
        <w:rPr>
          <w:bCs/>
          <w:sz w:val="24"/>
          <w:szCs w:val="24"/>
        </w:rPr>
        <w:t xml:space="preserve"> IWRM Framework</w:t>
      </w:r>
      <w:r w:rsidR="00E53382" w:rsidRPr="004679DF">
        <w:rPr>
          <w:sz w:val="24"/>
          <w:szCs w:val="24"/>
        </w:rPr>
        <w:t xml:space="preserve"> for the CARICOM region</w:t>
      </w:r>
      <w:r w:rsidR="001D1284">
        <w:rPr>
          <w:sz w:val="24"/>
          <w:szCs w:val="24"/>
        </w:rPr>
        <w:t xml:space="preserve">, the Dominican Republic, and </w:t>
      </w:r>
      <w:r w:rsidR="00A446D9">
        <w:rPr>
          <w:sz w:val="24"/>
          <w:szCs w:val="24"/>
        </w:rPr>
        <w:t>Cuba</w:t>
      </w:r>
      <w:r w:rsidR="000D71E1" w:rsidRPr="000D71E1">
        <w:rPr>
          <w:b w:val="0"/>
        </w:rPr>
        <w:t>, strategies and action plans</w:t>
      </w:r>
      <w:r w:rsidR="000D71E1">
        <w:rPr>
          <w:b w:val="0"/>
        </w:rPr>
        <w:t xml:space="preserve"> as described in section 7 above</w:t>
      </w:r>
      <w:r w:rsidR="000D71E1" w:rsidRPr="00D461CD">
        <w:rPr>
          <w:b w:val="0"/>
        </w:rPr>
        <w:t>.</w:t>
      </w:r>
    </w:p>
    <w:p w14:paraId="0CF04722" w14:textId="77777777" w:rsidR="000D71E1" w:rsidRDefault="000D71E1" w:rsidP="000D71E1">
      <w:pPr>
        <w:spacing w:after="0"/>
        <w:rPr>
          <w:rFonts w:ascii="Times New Roman" w:hAnsi="Times New Roman"/>
          <w:sz w:val="22"/>
          <w:szCs w:val="22"/>
        </w:rPr>
      </w:pPr>
      <w:r w:rsidRPr="00CF211E">
        <w:rPr>
          <w:rFonts w:ascii="Times New Roman" w:hAnsi="Times New Roman"/>
          <w:sz w:val="22"/>
          <w:szCs w:val="22"/>
        </w:rPr>
        <w:t>The Consultant may suggest additional monitoring tools for the contract duration.</w:t>
      </w:r>
    </w:p>
    <w:p w14:paraId="78E58F2E" w14:textId="77777777" w:rsidR="000D71E1" w:rsidRDefault="000D71E1" w:rsidP="000D71E1">
      <w:pPr>
        <w:spacing w:after="0"/>
        <w:rPr>
          <w:rFonts w:ascii="Times New Roman" w:hAnsi="Times New Roman"/>
          <w:sz w:val="22"/>
          <w:szCs w:val="22"/>
        </w:rPr>
      </w:pPr>
    </w:p>
    <w:p w14:paraId="19B2E1E2" w14:textId="77777777" w:rsidR="00A150EA" w:rsidRDefault="00A150EA" w:rsidP="00A150EA">
      <w:pPr>
        <w:spacing w:after="0"/>
        <w:rPr>
          <w:rFonts w:ascii="Times New Roman" w:hAnsi="Times New Roman"/>
          <w:sz w:val="22"/>
          <w:szCs w:val="22"/>
        </w:rPr>
      </w:pPr>
    </w:p>
    <w:p w14:paraId="7E904C7A" w14:textId="77777777" w:rsidR="00D81857" w:rsidRPr="0063749B" w:rsidRDefault="00D81857" w:rsidP="009D2CAF">
      <w:pPr>
        <w:pStyle w:val="Heading2"/>
      </w:pPr>
      <w:r w:rsidRPr="0063749B">
        <w:t>Special requirements</w:t>
      </w:r>
      <w:bookmarkEnd w:id="42"/>
    </w:p>
    <w:p w14:paraId="00D2D910" w14:textId="77777777" w:rsidR="005534B4" w:rsidRPr="00895C0F" w:rsidRDefault="005534B4" w:rsidP="005534B4">
      <w:pPr>
        <w:spacing w:before="60" w:after="200"/>
        <w:rPr>
          <w:rFonts w:ascii="Times New Roman" w:hAnsi="Times New Roman"/>
          <w:sz w:val="22"/>
          <w:szCs w:val="22"/>
        </w:rPr>
      </w:pPr>
      <w:r w:rsidRPr="00895C0F">
        <w:rPr>
          <w:rFonts w:ascii="Times New Roman" w:hAnsi="Times New Roman"/>
          <w:sz w:val="22"/>
          <w:szCs w:val="22"/>
        </w:rPr>
        <w:t>Not applicable.</w:t>
      </w:r>
    </w:p>
    <w:p w14:paraId="33DDEE4A" w14:textId="77777777" w:rsidR="00D24461" w:rsidRPr="0063749B" w:rsidRDefault="00D24461" w:rsidP="005534B4">
      <w:pPr>
        <w:rPr>
          <w:rFonts w:ascii="Times New Roman" w:hAnsi="Times New Roman"/>
          <w:sz w:val="22"/>
          <w:szCs w:val="22"/>
        </w:rPr>
      </w:pP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639C1" w14:textId="77777777" w:rsidR="0028345D" w:rsidRDefault="0028345D">
      <w:r>
        <w:separator/>
      </w:r>
    </w:p>
  </w:endnote>
  <w:endnote w:type="continuationSeparator" w:id="0">
    <w:p w14:paraId="035D88C0" w14:textId="77777777" w:rsidR="0028345D" w:rsidRDefault="002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7BCD" w14:textId="77777777" w:rsidR="00B5287E" w:rsidRPr="008A65FE" w:rsidRDefault="00B5287E" w:rsidP="00996BDD">
    <w:pPr>
      <w:pStyle w:val="Footer"/>
      <w:tabs>
        <w:tab w:val="right" w:pos="9078"/>
      </w:tabs>
      <w:spacing w:before="120"/>
      <w:rPr>
        <w:rStyle w:val="PageNumber"/>
        <w:rFonts w:ascii="Times New Roman" w:hAnsi="Times New Roman"/>
        <w:b/>
        <w:sz w:val="18"/>
        <w:szCs w:val="18"/>
      </w:rPr>
    </w:pPr>
    <w:r w:rsidRPr="00D611BE">
      <w:rPr>
        <w:sz w:val="20"/>
      </w:rPr>
      <w:tab/>
    </w:r>
    <w:r w:rsidRPr="00D611BE">
      <w:rPr>
        <w:rFonts w:ascii="Times New Roman" w:hAnsi="Times New Roman"/>
        <w:sz w:val="18"/>
        <w:szCs w:val="18"/>
      </w:rPr>
      <w:t xml:space="preserve">Page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Pr="00D611BE">
      <w:rPr>
        <w:rStyle w:val="PageNumber"/>
        <w:rFonts w:ascii="Times New Roman" w:hAnsi="Times New Roman"/>
        <w:sz w:val="18"/>
        <w:szCs w:val="18"/>
      </w:rPr>
      <w:fldChar w:fldCharType="separate"/>
    </w:r>
    <w:r w:rsidR="00F20627">
      <w:rPr>
        <w:rStyle w:val="PageNumber"/>
        <w:rFonts w:ascii="Times New Roman" w:hAnsi="Times New Roman"/>
        <w:noProof/>
        <w:sz w:val="18"/>
        <w:szCs w:val="18"/>
      </w:rPr>
      <w:t>14</w:t>
    </w:r>
    <w:r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Pr="00D611BE">
      <w:rPr>
        <w:rStyle w:val="PageNumber"/>
        <w:rFonts w:ascii="Times New Roman" w:hAnsi="Times New Roman"/>
        <w:sz w:val="18"/>
        <w:szCs w:val="18"/>
      </w:rPr>
      <w:fldChar w:fldCharType="separate"/>
    </w:r>
    <w:r w:rsidR="00F20627">
      <w:rPr>
        <w:rStyle w:val="PageNumber"/>
        <w:rFonts w:ascii="Times New Roman" w:hAnsi="Times New Roman"/>
        <w:noProof/>
        <w:sz w:val="18"/>
        <w:szCs w:val="18"/>
      </w:rPr>
      <w:t>16</w:t>
    </w:r>
    <w:r w:rsidRPr="00D611BE">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3C07" w14:textId="77777777" w:rsidR="00B5287E" w:rsidRPr="00FB4BCC" w:rsidRDefault="00B5287E" w:rsidP="007F5547">
    <w:pPr>
      <w:pStyle w:val="Footer"/>
      <w:tabs>
        <w:tab w:val="right" w:pos="9000"/>
      </w:tabs>
      <w:spacing w:before="120"/>
      <w:rPr>
        <w:rFonts w:ascii="Times New Roman" w:hAnsi="Times New Roman"/>
        <w:sz w:val="18"/>
        <w:szCs w:val="18"/>
      </w:rPr>
    </w:pPr>
    <w:r>
      <w:rPr>
        <w:rFonts w:ascii="Times New Roman" w:hAnsi="Times New Roman"/>
        <w:sz w:val="18"/>
        <w:szCs w:val="18"/>
      </w:rPr>
      <w:tab/>
    </w:r>
    <w:r w:rsidRPr="00FB4BCC">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F20627">
      <w:rPr>
        <w:rFonts w:ascii="Times New Roman" w:hAnsi="Times New Roman"/>
        <w:noProof/>
        <w:sz w:val="18"/>
        <w:szCs w:val="18"/>
      </w:rPr>
      <w:t>3</w:t>
    </w:r>
    <w:r>
      <w:rPr>
        <w:rFonts w:ascii="Times New Roman" w:hAnsi="Times New Roman"/>
        <w:sz w:val="18"/>
        <w:szCs w:val="18"/>
      </w:rPr>
      <w:fldChar w:fldCharType="end"/>
    </w:r>
    <w:r w:rsidRPr="00FB4BCC">
      <w:rPr>
        <w:rFonts w:ascii="Times New Roman" w:hAnsi="Times New Roman"/>
        <w:sz w:val="18"/>
        <w:szCs w:val="18"/>
      </w:rPr>
      <w:t xml:space="preserve"> of </w:t>
    </w:r>
    <w:r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Pr="00FB4BCC">
      <w:rPr>
        <w:rFonts w:ascii="Times New Roman" w:hAnsi="Times New Roman"/>
        <w:sz w:val="18"/>
        <w:szCs w:val="18"/>
      </w:rPr>
      <w:fldChar w:fldCharType="separate"/>
    </w:r>
    <w:r w:rsidR="00F20627">
      <w:rPr>
        <w:rFonts w:ascii="Times New Roman" w:hAnsi="Times New Roman"/>
        <w:noProof/>
        <w:sz w:val="18"/>
        <w:szCs w:val="18"/>
      </w:rPr>
      <w:t>16</w:t>
    </w:r>
    <w:r w:rsidRPr="00FB4BC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51877" w14:textId="77777777" w:rsidR="0028345D" w:rsidRDefault="0028345D">
      <w:r>
        <w:separator/>
      </w:r>
    </w:p>
  </w:footnote>
  <w:footnote w:type="continuationSeparator" w:id="0">
    <w:p w14:paraId="091979F7" w14:textId="77777777" w:rsidR="0028345D" w:rsidRDefault="0028345D">
      <w:r>
        <w:continuationSeparator/>
      </w:r>
    </w:p>
  </w:footnote>
  <w:footnote w:id="1">
    <w:p w14:paraId="4CC14E52" w14:textId="2B0417CA" w:rsidR="00B5287E" w:rsidRPr="00B5287E" w:rsidRDefault="00B5287E" w:rsidP="00B5287E">
      <w:pPr>
        <w:spacing w:after="0"/>
        <w:rPr>
          <w:color w:val="0070C0"/>
        </w:rPr>
      </w:pPr>
      <w:r>
        <w:rPr>
          <w:rStyle w:val="FootnoteReference"/>
        </w:rPr>
        <w:footnoteRef/>
      </w:r>
      <w:r>
        <w:rPr>
          <w:color w:val="000000"/>
        </w:rPr>
        <w:t xml:space="preserve"> </w:t>
      </w:r>
      <w:r w:rsidRPr="000250E6">
        <w:rPr>
          <w:color w:val="000000"/>
          <w:sz w:val="18"/>
          <w:szCs w:val="18"/>
        </w:rPr>
        <w:t xml:space="preserve">Available at </w:t>
      </w:r>
      <w:hyperlink r:id="rId1" w:history="1">
        <w:r w:rsidRPr="000250E6">
          <w:rPr>
            <w:rStyle w:val="Hyperlink"/>
            <w:color w:val="0070C0"/>
            <w:sz w:val="18"/>
            <w:szCs w:val="18"/>
          </w:rPr>
          <w:t>https://iwlearn.net/resolveuid/fc8bdb8869c08ebb9e655265160791c2</w:t>
        </w:r>
      </w:hyperlink>
      <w:r>
        <w:rPr>
          <w:color w:val="0070C0"/>
          <w:sz w:val="18"/>
          <w:szCs w:val="18"/>
        </w:rPr>
        <w:t>.</w:t>
      </w:r>
    </w:p>
  </w:footnote>
  <w:footnote w:id="2">
    <w:p w14:paraId="463D04B0" w14:textId="571167CA" w:rsidR="00B5287E" w:rsidRDefault="00B5287E" w:rsidP="00B5287E">
      <w:pPr>
        <w:spacing w:after="0"/>
        <w:rPr>
          <w:color w:val="000000"/>
          <w:sz w:val="18"/>
          <w:szCs w:val="18"/>
        </w:rPr>
      </w:pPr>
      <w:r>
        <w:rPr>
          <w:rStyle w:val="FootnoteReference"/>
        </w:rPr>
        <w:footnoteRef/>
      </w:r>
      <w:r>
        <w:rPr>
          <w:color w:val="000000"/>
        </w:rPr>
        <w:t xml:space="preserve"> </w:t>
      </w:r>
      <w:r w:rsidRPr="000250E6">
        <w:rPr>
          <w:color w:val="000000"/>
          <w:sz w:val="18"/>
          <w:szCs w:val="18"/>
        </w:rPr>
        <w:t xml:space="preserve">Available at </w:t>
      </w:r>
      <w:hyperlink r:id="rId2" w:history="1">
        <w:r w:rsidRPr="00B5287E">
          <w:rPr>
            <w:rStyle w:val="Hyperlink"/>
            <w:color w:val="0070C0"/>
          </w:rPr>
          <w:t>https://iwlearn.net/resolveuid/744e04b0220974b5d35a07d91b57f187</w:t>
        </w:r>
      </w:hyperlink>
      <w:r>
        <w:rPr>
          <w:color w:val="0070C0"/>
        </w:rPr>
        <w:t>.</w:t>
      </w:r>
    </w:p>
  </w:footnote>
  <w:footnote w:id="3">
    <w:p w14:paraId="2256D085" w14:textId="77777777" w:rsidR="00B5287E" w:rsidRDefault="00B5287E" w:rsidP="000250E6">
      <w:pPr>
        <w:pBdr>
          <w:top w:val="nil"/>
          <w:left w:val="nil"/>
          <w:bottom w:val="nil"/>
          <w:right w:val="nil"/>
          <w:between w:val="nil"/>
        </w:pBdr>
        <w:spacing w:after="0"/>
        <w:rPr>
          <w:color w:val="000000"/>
          <w:sz w:val="18"/>
          <w:szCs w:val="18"/>
        </w:rPr>
      </w:pPr>
      <w:r>
        <w:rPr>
          <w:rStyle w:val="FootnoteReference"/>
        </w:rPr>
        <w:footnoteRef/>
      </w:r>
      <w:r>
        <w:rPr>
          <w:color w:val="000000"/>
        </w:rPr>
        <w:t xml:space="preserve"> </w:t>
      </w:r>
      <w:r>
        <w:rPr>
          <w:color w:val="000000"/>
          <w:sz w:val="18"/>
          <w:szCs w:val="18"/>
        </w:rPr>
        <w:t xml:space="preserve">Available at </w:t>
      </w:r>
      <w:hyperlink r:id="rId3">
        <w:r>
          <w:rPr>
            <w:color w:val="0563C1"/>
            <w:sz w:val="18"/>
            <w:szCs w:val="18"/>
            <w:u w:val="single"/>
          </w:rPr>
          <w:t>https://www.futurelearn.com/courses/sustainability-society-and-you/0/steps/4626</w:t>
        </w:r>
      </w:hyperlink>
      <w:r>
        <w:rPr>
          <w:color w:val="000000"/>
          <w:sz w:val="18"/>
          <w:szCs w:val="18"/>
        </w:rPr>
        <w:t xml:space="preserve">.  Accessed on October </w:t>
      </w:r>
      <w:r>
        <w:rPr>
          <w:color w:val="000000"/>
          <w:sz w:val="18"/>
          <w:szCs w:val="18"/>
        </w:rPr>
        <w:t xml:space="preserve">17 2019. </w:t>
      </w:r>
    </w:p>
  </w:footnote>
  <w:footnote w:id="4">
    <w:p w14:paraId="778A3DDA" w14:textId="77777777" w:rsidR="00B5287E" w:rsidRDefault="00B5287E" w:rsidP="00251FCB">
      <w:pPr>
        <w:pBdr>
          <w:top w:val="nil"/>
          <w:left w:val="nil"/>
          <w:bottom w:val="nil"/>
          <w:right w:val="nil"/>
          <w:between w:val="nil"/>
        </w:pBdr>
        <w:spacing w:after="0"/>
        <w:rPr>
          <w:color w:val="000000"/>
          <w:sz w:val="18"/>
          <w:szCs w:val="18"/>
        </w:rPr>
      </w:pPr>
      <w:r>
        <w:rPr>
          <w:rStyle w:val="FootnoteReference"/>
        </w:rPr>
        <w:footnoteRef/>
      </w:r>
      <w:r>
        <w:rPr>
          <w:color w:val="000000"/>
          <w:sz w:val="18"/>
          <w:szCs w:val="18"/>
        </w:rPr>
        <w:t xml:space="preserve"> ELD Initiative. (2015). Report for policy and decision makers: Reaping economic and environmental benefits from sustainable land management. Available at </w:t>
      </w:r>
      <w:hyperlink r:id="rId4">
        <w:r>
          <w:rPr>
            <w:color w:val="0563C1"/>
            <w:sz w:val="18"/>
            <w:szCs w:val="18"/>
            <w:u w:val="single"/>
          </w:rPr>
          <w:t>www.eld-initiative.org</w:t>
        </w:r>
      </w:hyperlink>
    </w:p>
  </w:footnote>
  <w:footnote w:id="5">
    <w:p w14:paraId="0D73D59A" w14:textId="77777777" w:rsidR="00B5287E" w:rsidRDefault="00B5287E" w:rsidP="00251FCB">
      <w:pPr>
        <w:pBdr>
          <w:top w:val="nil"/>
          <w:left w:val="nil"/>
          <w:bottom w:val="nil"/>
          <w:right w:val="nil"/>
          <w:between w:val="nil"/>
        </w:pBdr>
        <w:spacing w:after="0"/>
        <w:rPr>
          <w:color w:val="000000"/>
        </w:rPr>
      </w:pPr>
      <w:r>
        <w:rPr>
          <w:rStyle w:val="FootnoteReference"/>
        </w:rPr>
        <w:footnoteRef/>
      </w:r>
      <w:r>
        <w:rPr>
          <w:color w:val="000000"/>
        </w:rPr>
        <w:t xml:space="preserve"> </w:t>
      </w:r>
      <w:r>
        <w:rPr>
          <w:color w:val="000000"/>
          <w:sz w:val="18"/>
          <w:szCs w:val="18"/>
        </w:rPr>
        <w:t xml:space="preserve">Available at </w:t>
      </w:r>
      <w:hyperlink r:id="rId5">
        <w:r>
          <w:rPr>
            <w:color w:val="0563C1"/>
            <w:sz w:val="18"/>
            <w:szCs w:val="18"/>
            <w:u w:val="single"/>
          </w:rPr>
          <w:t>https://knowledge.unccd.int/topics/sustainable-land-management-slm</w:t>
        </w:r>
      </w:hyperlink>
      <w:r>
        <w:rPr>
          <w:color w:val="000000"/>
          <w:sz w:val="18"/>
          <w:szCs w:val="18"/>
        </w:rPr>
        <w:t xml:space="preserve">.  Accessed on October </w:t>
      </w:r>
      <w:r>
        <w:rPr>
          <w:color w:val="000000"/>
          <w:sz w:val="18"/>
          <w:szCs w:val="18"/>
        </w:rPr>
        <w:t>15 2019.</w:t>
      </w:r>
    </w:p>
  </w:footnote>
  <w:footnote w:id="6">
    <w:p w14:paraId="2FD61CBC" w14:textId="77777777" w:rsidR="00B5287E" w:rsidRDefault="00B5287E" w:rsidP="00B53906">
      <w:pPr>
        <w:pBdr>
          <w:top w:val="nil"/>
          <w:left w:val="nil"/>
          <w:bottom w:val="nil"/>
          <w:right w:val="nil"/>
          <w:between w:val="nil"/>
        </w:pBdr>
        <w:spacing w:after="0"/>
        <w:rPr>
          <w:color w:val="000000"/>
        </w:rPr>
      </w:pPr>
      <w:r>
        <w:rPr>
          <w:rStyle w:val="FootnoteReference"/>
        </w:rPr>
        <w:footnoteRef/>
      </w:r>
      <w:r>
        <w:rPr>
          <w:color w:val="000000"/>
        </w:rPr>
        <w:t xml:space="preserve"> </w:t>
      </w:r>
      <w:r>
        <w:rPr>
          <w:color w:val="000000"/>
          <w:sz w:val="18"/>
          <w:szCs w:val="18"/>
        </w:rPr>
        <w:t>Global mechanism of the UNCCD, 2016.  Achieving Land Degradation Neutrality at the country level Building blocks for LDN target setting.  UNCCD Publication.</w:t>
      </w:r>
    </w:p>
  </w:footnote>
  <w:footnote w:id="7">
    <w:p w14:paraId="44191D15" w14:textId="77777777" w:rsidR="00B5287E" w:rsidRDefault="00B5287E" w:rsidP="00B53906">
      <w:pPr>
        <w:pBdr>
          <w:top w:val="nil"/>
          <w:left w:val="nil"/>
          <w:bottom w:val="nil"/>
          <w:right w:val="nil"/>
          <w:between w:val="nil"/>
        </w:pBdr>
        <w:spacing w:after="0"/>
        <w:rPr>
          <w:color w:val="000000"/>
          <w:sz w:val="18"/>
          <w:szCs w:val="18"/>
        </w:rPr>
      </w:pPr>
      <w:r>
        <w:rPr>
          <w:rStyle w:val="FootnoteReference"/>
        </w:rPr>
        <w:footnoteRef/>
      </w:r>
      <w:r>
        <w:rPr>
          <w:color w:val="000000"/>
        </w:rPr>
        <w:t xml:space="preserve"> </w:t>
      </w:r>
      <w:r>
        <w:rPr>
          <w:color w:val="000000"/>
          <w:sz w:val="18"/>
          <w:szCs w:val="18"/>
        </w:rPr>
        <w:t>UNCCD (2016). Scientific Conceptual Framework for Land Degradation Neutrality. A Report of the Science-Policy Interface. Barron J. Orr, Annette L. Cowie, et al. (eds).</w:t>
      </w:r>
    </w:p>
  </w:footnote>
  <w:footnote w:id="8">
    <w:p w14:paraId="127D7EBB" w14:textId="77777777" w:rsidR="00B5287E" w:rsidRDefault="00B5287E" w:rsidP="00B53906">
      <w:pPr>
        <w:pBdr>
          <w:top w:val="nil"/>
          <w:left w:val="nil"/>
          <w:bottom w:val="nil"/>
          <w:right w:val="nil"/>
          <w:between w:val="nil"/>
        </w:pBdr>
        <w:spacing w:after="0"/>
        <w:rPr>
          <w:color w:val="000000"/>
          <w:sz w:val="18"/>
          <w:szCs w:val="18"/>
        </w:rPr>
      </w:pPr>
      <w:r>
        <w:rPr>
          <w:rStyle w:val="FootnoteReference"/>
        </w:rPr>
        <w:footnoteRef/>
      </w:r>
      <w:r>
        <w:rPr>
          <w:color w:val="000000"/>
        </w:rPr>
        <w:t xml:space="preserve"> </w:t>
      </w:r>
      <w:r>
        <w:rPr>
          <w:color w:val="000000"/>
          <w:sz w:val="18"/>
          <w:szCs w:val="18"/>
        </w:rPr>
        <w:t xml:space="preserve">Available at </w:t>
      </w:r>
      <w:hyperlink r:id="rId6">
        <w:r>
          <w:rPr>
            <w:color w:val="0563C1"/>
            <w:sz w:val="18"/>
            <w:szCs w:val="18"/>
            <w:u w:val="single"/>
          </w:rPr>
          <w:t>https://www.unccd.int/sites/default/files/relevant-links/2018-08/cop21add1_SF_EN.pdf</w:t>
        </w:r>
      </w:hyperlink>
      <w:r>
        <w:rPr>
          <w:color w:val="000000"/>
          <w:sz w:val="18"/>
          <w:szCs w:val="18"/>
        </w:rPr>
        <w:t xml:space="preserve">.  Accessed on October </w:t>
      </w:r>
      <w:r>
        <w:rPr>
          <w:color w:val="000000"/>
          <w:sz w:val="18"/>
          <w:szCs w:val="18"/>
        </w:rPr>
        <w:t>12 2019.</w:t>
      </w:r>
    </w:p>
  </w:footnote>
  <w:footnote w:id="9">
    <w:p w14:paraId="73738613" w14:textId="77777777" w:rsidR="00B5287E" w:rsidRDefault="00B5287E" w:rsidP="00251FCB">
      <w:pPr>
        <w:pBdr>
          <w:top w:val="nil"/>
          <w:left w:val="nil"/>
          <w:bottom w:val="nil"/>
          <w:right w:val="nil"/>
          <w:between w:val="nil"/>
        </w:pBdr>
        <w:spacing w:after="0"/>
        <w:rPr>
          <w:color w:val="000000"/>
          <w:sz w:val="18"/>
          <w:szCs w:val="18"/>
        </w:rPr>
      </w:pPr>
      <w:r>
        <w:rPr>
          <w:rStyle w:val="FootnoteReference"/>
        </w:rPr>
        <w:footnoteRef/>
      </w:r>
      <w:r>
        <w:rPr>
          <w:color w:val="000000"/>
        </w:rPr>
        <w:t xml:space="preserve"> </w:t>
      </w:r>
      <w:r>
        <w:rPr>
          <w:color w:val="000000"/>
          <w:sz w:val="18"/>
          <w:szCs w:val="18"/>
        </w:rPr>
        <w:t>UNESCO World Water Assessment Programme (WWAP). 2019. The United Nations World Water Development Report 2019: Leaving No One Behind. Paris, UNESCO.</w:t>
      </w:r>
    </w:p>
  </w:footnote>
  <w:footnote w:id="10">
    <w:p w14:paraId="31EB854F" w14:textId="77777777" w:rsidR="00B5287E" w:rsidRDefault="00B5287E" w:rsidP="00251FCB">
      <w:pPr>
        <w:pBdr>
          <w:top w:val="nil"/>
          <w:left w:val="nil"/>
          <w:bottom w:val="nil"/>
          <w:right w:val="nil"/>
          <w:between w:val="nil"/>
        </w:pBdr>
        <w:spacing w:after="0"/>
        <w:rPr>
          <w:color w:val="000000"/>
        </w:rPr>
      </w:pPr>
      <w:r>
        <w:rPr>
          <w:rStyle w:val="FootnoteReference"/>
        </w:rPr>
        <w:footnoteRef/>
      </w:r>
      <w:r>
        <w:rPr>
          <w:color w:val="000000"/>
        </w:rPr>
        <w:t xml:space="preserve"> </w:t>
      </w:r>
      <w:r>
        <w:rPr>
          <w:color w:val="000000"/>
          <w:sz w:val="18"/>
          <w:szCs w:val="18"/>
        </w:rPr>
        <w:t xml:space="preserve">Available at </w:t>
      </w:r>
      <w:hyperlink r:id="rId7">
        <w:r>
          <w:rPr>
            <w:color w:val="0563C1"/>
            <w:sz w:val="18"/>
            <w:szCs w:val="18"/>
            <w:u w:val="single"/>
          </w:rPr>
          <w:t>https://www.un.org/en/events/waterdecade/</w:t>
        </w:r>
      </w:hyperlink>
    </w:p>
  </w:footnote>
  <w:footnote w:id="11">
    <w:p w14:paraId="3365EBA9" w14:textId="77777777" w:rsidR="00B5287E" w:rsidRDefault="00B5287E" w:rsidP="00251FCB">
      <w:pPr>
        <w:pBdr>
          <w:top w:val="nil"/>
          <w:left w:val="nil"/>
          <w:bottom w:val="nil"/>
          <w:right w:val="nil"/>
          <w:between w:val="nil"/>
        </w:pBdr>
        <w:spacing w:after="0"/>
        <w:rPr>
          <w:color w:val="000000"/>
          <w:sz w:val="18"/>
          <w:szCs w:val="18"/>
        </w:rPr>
      </w:pPr>
      <w:r>
        <w:rPr>
          <w:rStyle w:val="FootnoteReference"/>
        </w:rPr>
        <w:footnoteRef/>
      </w:r>
      <w:r>
        <w:rPr>
          <w:color w:val="000000"/>
        </w:rPr>
        <w:t xml:space="preserve"> </w:t>
      </w:r>
      <w:r>
        <w:rPr>
          <w:color w:val="000000"/>
          <w:sz w:val="18"/>
          <w:szCs w:val="18"/>
        </w:rPr>
        <w:t>UN-Water (2016). Water and Sanitation Interlinkages across the 2030 Agenda for Sustainable Development. Geneva.</w:t>
      </w:r>
    </w:p>
  </w:footnote>
  <w:footnote w:id="12">
    <w:p w14:paraId="680E8291" w14:textId="77777777" w:rsidR="00B5287E" w:rsidRDefault="00B5287E" w:rsidP="00251FCB">
      <w:pPr>
        <w:pBdr>
          <w:top w:val="nil"/>
          <w:left w:val="nil"/>
          <w:bottom w:val="nil"/>
          <w:right w:val="nil"/>
          <w:between w:val="nil"/>
        </w:pBdr>
        <w:spacing w:after="0"/>
        <w:rPr>
          <w:color w:val="000000"/>
          <w:sz w:val="18"/>
          <w:szCs w:val="18"/>
        </w:rPr>
      </w:pPr>
      <w:r>
        <w:rPr>
          <w:rStyle w:val="FootnoteReference"/>
        </w:rPr>
        <w:footnoteRef/>
      </w:r>
      <w:r>
        <w:rPr>
          <w:color w:val="000000"/>
        </w:rPr>
        <w:t xml:space="preserve"> </w:t>
      </w:r>
      <w:r>
        <w:rPr>
          <w:color w:val="000000"/>
          <w:sz w:val="18"/>
          <w:szCs w:val="18"/>
        </w:rPr>
        <w:t>Global Water partnership, 2014.  Integrated water resources management in the Caribbean: The challenges facing Small Island Developing States.  Technical Working Paper.</w:t>
      </w:r>
    </w:p>
  </w:footnote>
  <w:footnote w:id="13">
    <w:p w14:paraId="0FB3DC28" w14:textId="77777777" w:rsidR="00B5287E" w:rsidRDefault="00B5287E" w:rsidP="00F20050">
      <w:pPr>
        <w:pBdr>
          <w:top w:val="nil"/>
          <w:left w:val="nil"/>
          <w:bottom w:val="nil"/>
          <w:right w:val="nil"/>
          <w:between w:val="nil"/>
        </w:pBdr>
        <w:spacing w:after="0"/>
        <w:rPr>
          <w:i/>
          <w:color w:val="000000"/>
          <w:sz w:val="18"/>
          <w:szCs w:val="18"/>
        </w:rPr>
      </w:pPr>
      <w:r>
        <w:rPr>
          <w:rStyle w:val="FootnoteReference"/>
        </w:rPr>
        <w:footnoteRef/>
      </w:r>
      <w:r>
        <w:rPr>
          <w:color w:val="000000"/>
          <w:sz w:val="18"/>
          <w:szCs w:val="18"/>
        </w:rPr>
        <w:t xml:space="preserve"> </w:t>
      </w:r>
      <w:r>
        <w:rPr>
          <w:i/>
          <w:color w:val="000000"/>
          <w:sz w:val="18"/>
          <w:szCs w:val="18"/>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E41C52"/>
    <w:multiLevelType w:val="hybridMultilevel"/>
    <w:tmpl w:val="4EA4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070CB"/>
    <w:multiLevelType w:val="hybridMultilevel"/>
    <w:tmpl w:val="DCAA002A"/>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4" w15:restartNumberingAfterBreak="0">
    <w:nsid w:val="0BB0160C"/>
    <w:multiLevelType w:val="hybridMultilevel"/>
    <w:tmpl w:val="B1F0C91C"/>
    <w:lvl w:ilvl="0" w:tplc="C26AFC88">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0D860B81"/>
    <w:multiLevelType w:val="hybridMultilevel"/>
    <w:tmpl w:val="9E2C8220"/>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6" w15:restartNumberingAfterBreak="0">
    <w:nsid w:val="0E630F28"/>
    <w:multiLevelType w:val="hybridMultilevel"/>
    <w:tmpl w:val="5B3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756B2"/>
    <w:multiLevelType w:val="hybridMultilevel"/>
    <w:tmpl w:val="5022950E"/>
    <w:lvl w:ilvl="0" w:tplc="AE48B7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347CB8"/>
    <w:multiLevelType w:val="hybridMultilevel"/>
    <w:tmpl w:val="CB10B3F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A2536AF"/>
    <w:multiLevelType w:val="hybridMultilevel"/>
    <w:tmpl w:val="73D6701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A794D6F"/>
    <w:multiLevelType w:val="hybridMultilevel"/>
    <w:tmpl w:val="DE4C8E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031AA9"/>
    <w:multiLevelType w:val="hybridMultilevel"/>
    <w:tmpl w:val="EF542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BD0600"/>
    <w:multiLevelType w:val="multilevel"/>
    <w:tmpl w:val="AD066DD2"/>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262996"/>
    <w:multiLevelType w:val="hybridMultilevel"/>
    <w:tmpl w:val="56428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33210"/>
    <w:multiLevelType w:val="hybridMultilevel"/>
    <w:tmpl w:val="4C0A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490C7F"/>
    <w:multiLevelType w:val="hybridMultilevel"/>
    <w:tmpl w:val="44F6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5D0A84"/>
    <w:multiLevelType w:val="multilevel"/>
    <w:tmpl w:val="385D0A84"/>
    <w:lvl w:ilvl="0">
      <w:start w:val="1"/>
      <w:numFmt w:val="decimal"/>
      <w:pStyle w:val="ListNumberBox"/>
      <w:lvlText w:val="%1."/>
      <w:lvlJc w:val="left"/>
      <w:pPr>
        <w:tabs>
          <w:tab w:val="left" w:pos="1950"/>
        </w:tabs>
        <w:ind w:left="1950" w:hanging="408"/>
      </w:pPr>
      <w:rPr>
        <w:rFonts w:ascii="Times New Roman" w:hint="default"/>
        <w:u w:val="none"/>
      </w:rPr>
    </w:lvl>
    <w:lvl w:ilvl="1">
      <w:start w:val="1"/>
      <w:numFmt w:val="decimal"/>
      <w:pStyle w:val="ListNumberBox2"/>
      <w:lvlText w:val="%2."/>
      <w:lvlJc w:val="left"/>
      <w:pPr>
        <w:tabs>
          <w:tab w:val="left" w:pos="2291"/>
        </w:tabs>
        <w:ind w:left="2291" w:hanging="341"/>
      </w:pPr>
      <w:rPr>
        <w:rFonts w:ascii="Times New Roman" w:hint="default"/>
        <w:u w:val="none"/>
      </w:rPr>
    </w:lvl>
    <w:lvl w:ilvl="2">
      <w:start w:val="1"/>
      <w:numFmt w:val="decimal"/>
      <w:pStyle w:val="ListNumberBox3"/>
      <w:lvlText w:val="%3."/>
      <w:lvlJc w:val="left"/>
      <w:pPr>
        <w:tabs>
          <w:tab w:val="left" w:pos="2574"/>
        </w:tabs>
        <w:ind w:left="2574" w:hanging="340"/>
      </w:pPr>
      <w:rPr>
        <w:rFonts w:ascii="Times New Roman" w:hint="default"/>
        <w:u w:val="none"/>
      </w:rPr>
    </w:lvl>
    <w:lvl w:ilvl="3">
      <w:start w:val="1"/>
      <w:numFmt w:val="decimal"/>
      <w:lvlText w:val="(%4)"/>
      <w:lvlJc w:val="left"/>
      <w:pPr>
        <w:tabs>
          <w:tab w:val="left" w:pos="7418"/>
        </w:tabs>
        <w:ind w:left="7418" w:hanging="360"/>
      </w:pPr>
      <w:rPr>
        <w:rFonts w:ascii="Times New Roman" w:hint="default"/>
        <w:u w:val="none"/>
      </w:rPr>
    </w:lvl>
    <w:lvl w:ilvl="4">
      <w:start w:val="1"/>
      <w:numFmt w:val="lowerLetter"/>
      <w:lvlText w:val="(%5)"/>
      <w:lvlJc w:val="left"/>
      <w:pPr>
        <w:tabs>
          <w:tab w:val="left" w:pos="7778"/>
        </w:tabs>
        <w:ind w:left="7778" w:hanging="360"/>
      </w:pPr>
      <w:rPr>
        <w:rFonts w:ascii="Times New Roman" w:hint="default"/>
        <w:u w:val="none"/>
      </w:rPr>
    </w:lvl>
    <w:lvl w:ilvl="5">
      <w:start w:val="1"/>
      <w:numFmt w:val="lowerRoman"/>
      <w:lvlText w:val="(%6)"/>
      <w:lvlJc w:val="left"/>
      <w:pPr>
        <w:tabs>
          <w:tab w:val="left" w:pos="8138"/>
        </w:tabs>
        <w:ind w:left="8138" w:hanging="360"/>
      </w:pPr>
      <w:rPr>
        <w:rFonts w:ascii="Times New Roman" w:hint="default"/>
        <w:u w:val="none"/>
      </w:rPr>
    </w:lvl>
    <w:lvl w:ilvl="6">
      <w:start w:val="1"/>
      <w:numFmt w:val="decimal"/>
      <w:lvlText w:val="%7."/>
      <w:lvlJc w:val="left"/>
      <w:pPr>
        <w:tabs>
          <w:tab w:val="left" w:pos="8498"/>
        </w:tabs>
        <w:ind w:left="8498" w:hanging="360"/>
      </w:pPr>
      <w:rPr>
        <w:rFonts w:ascii="Times New Roman" w:hint="default"/>
        <w:u w:val="none"/>
      </w:rPr>
    </w:lvl>
    <w:lvl w:ilvl="7">
      <w:start w:val="1"/>
      <w:numFmt w:val="lowerLetter"/>
      <w:lvlText w:val="%8."/>
      <w:lvlJc w:val="left"/>
      <w:pPr>
        <w:tabs>
          <w:tab w:val="left" w:pos="8858"/>
        </w:tabs>
        <w:ind w:left="8858" w:hanging="360"/>
      </w:pPr>
      <w:rPr>
        <w:rFonts w:ascii="Times New Roman" w:hint="default"/>
        <w:u w:val="none"/>
      </w:rPr>
    </w:lvl>
    <w:lvl w:ilvl="8">
      <w:start w:val="1"/>
      <w:numFmt w:val="lowerRoman"/>
      <w:lvlText w:val="%9."/>
      <w:lvlJc w:val="left"/>
      <w:pPr>
        <w:tabs>
          <w:tab w:val="left" w:pos="9218"/>
        </w:tabs>
        <w:ind w:left="9218" w:hanging="360"/>
      </w:pPr>
      <w:rPr>
        <w:rFonts w:ascii="Times New Roman" w:hint="default"/>
        <w:u w:val="none"/>
      </w:rPr>
    </w:lvl>
  </w:abstractNum>
  <w:abstractNum w:abstractNumId="23" w15:restartNumberingAfterBreak="0">
    <w:nsid w:val="38C46F38"/>
    <w:multiLevelType w:val="hybridMultilevel"/>
    <w:tmpl w:val="BC8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41BE45F4"/>
    <w:multiLevelType w:val="hybridMultilevel"/>
    <w:tmpl w:val="9FF4F49A"/>
    <w:lvl w:ilvl="0" w:tplc="04090001">
      <w:start w:val="1"/>
      <w:numFmt w:val="bullet"/>
      <w:lvlText w:val=""/>
      <w:lvlJc w:val="left"/>
      <w:pPr>
        <w:ind w:left="718" w:hanging="360"/>
      </w:pPr>
      <w:rPr>
        <w:rFonts w:ascii="Symbol" w:hAnsi="Symbol" w:cs="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45A219E9"/>
    <w:multiLevelType w:val="multilevel"/>
    <w:tmpl w:val="58A88D6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86A5FA6"/>
    <w:multiLevelType w:val="multilevel"/>
    <w:tmpl w:val="7A14D554"/>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16745A"/>
    <w:multiLevelType w:val="multilevel"/>
    <w:tmpl w:val="F682A0B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7F3BFF"/>
    <w:multiLevelType w:val="hybridMultilevel"/>
    <w:tmpl w:val="DC1E0AF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0A70DD"/>
    <w:multiLevelType w:val="hybridMultilevel"/>
    <w:tmpl w:val="4DA40F30"/>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533A306E"/>
    <w:multiLevelType w:val="hybridMultilevel"/>
    <w:tmpl w:val="1FCE6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15:restartNumberingAfterBreak="0">
    <w:nsid w:val="5B910948"/>
    <w:multiLevelType w:val="multilevel"/>
    <w:tmpl w:val="BB5A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C27A2"/>
    <w:multiLevelType w:val="hybridMultilevel"/>
    <w:tmpl w:val="7A24427C"/>
    <w:lvl w:ilvl="0" w:tplc="0409000B">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9EF56F9"/>
    <w:multiLevelType w:val="multilevel"/>
    <w:tmpl w:val="BB5AFA60"/>
    <w:lvl w:ilvl="0">
      <w:start w:val="1"/>
      <w:numFmt w:val="bullet"/>
      <w:lvlText w:val=""/>
      <w:lvlJc w:val="left"/>
      <w:pPr>
        <w:tabs>
          <w:tab w:val="num" w:pos="2845"/>
        </w:tabs>
        <w:ind w:left="2845" w:hanging="360"/>
      </w:pPr>
      <w:rPr>
        <w:rFonts w:ascii="Symbol" w:hAnsi="Symbol" w:hint="default"/>
        <w:sz w:val="20"/>
      </w:rPr>
    </w:lvl>
    <w:lvl w:ilvl="1">
      <w:start w:val="1"/>
      <w:numFmt w:val="bullet"/>
      <w:lvlText w:val="o"/>
      <w:lvlJc w:val="left"/>
      <w:pPr>
        <w:tabs>
          <w:tab w:val="num" w:pos="3565"/>
        </w:tabs>
        <w:ind w:left="3565" w:hanging="360"/>
      </w:pPr>
      <w:rPr>
        <w:rFonts w:ascii="Courier New" w:hAnsi="Courier New" w:hint="default"/>
        <w:sz w:val="20"/>
      </w:rPr>
    </w:lvl>
    <w:lvl w:ilvl="2" w:tentative="1">
      <w:start w:val="1"/>
      <w:numFmt w:val="bullet"/>
      <w:lvlText w:val=""/>
      <w:lvlJc w:val="left"/>
      <w:pPr>
        <w:tabs>
          <w:tab w:val="num" w:pos="4285"/>
        </w:tabs>
        <w:ind w:left="4285" w:hanging="360"/>
      </w:pPr>
      <w:rPr>
        <w:rFonts w:ascii="Wingdings" w:hAnsi="Wingdings" w:hint="default"/>
        <w:sz w:val="20"/>
      </w:rPr>
    </w:lvl>
    <w:lvl w:ilvl="3" w:tentative="1">
      <w:start w:val="1"/>
      <w:numFmt w:val="bullet"/>
      <w:lvlText w:val=""/>
      <w:lvlJc w:val="left"/>
      <w:pPr>
        <w:tabs>
          <w:tab w:val="num" w:pos="5005"/>
        </w:tabs>
        <w:ind w:left="5005" w:hanging="360"/>
      </w:pPr>
      <w:rPr>
        <w:rFonts w:ascii="Wingdings" w:hAnsi="Wingdings" w:hint="default"/>
        <w:sz w:val="20"/>
      </w:rPr>
    </w:lvl>
    <w:lvl w:ilvl="4" w:tentative="1">
      <w:start w:val="1"/>
      <w:numFmt w:val="bullet"/>
      <w:lvlText w:val=""/>
      <w:lvlJc w:val="left"/>
      <w:pPr>
        <w:tabs>
          <w:tab w:val="num" w:pos="5725"/>
        </w:tabs>
        <w:ind w:left="5725" w:hanging="360"/>
      </w:pPr>
      <w:rPr>
        <w:rFonts w:ascii="Wingdings" w:hAnsi="Wingdings" w:hint="default"/>
        <w:sz w:val="20"/>
      </w:rPr>
    </w:lvl>
    <w:lvl w:ilvl="5" w:tentative="1">
      <w:start w:val="1"/>
      <w:numFmt w:val="bullet"/>
      <w:lvlText w:val=""/>
      <w:lvlJc w:val="left"/>
      <w:pPr>
        <w:tabs>
          <w:tab w:val="num" w:pos="6445"/>
        </w:tabs>
        <w:ind w:left="6445" w:hanging="360"/>
      </w:pPr>
      <w:rPr>
        <w:rFonts w:ascii="Wingdings" w:hAnsi="Wingdings" w:hint="default"/>
        <w:sz w:val="20"/>
      </w:rPr>
    </w:lvl>
    <w:lvl w:ilvl="6" w:tentative="1">
      <w:start w:val="1"/>
      <w:numFmt w:val="bullet"/>
      <w:lvlText w:val=""/>
      <w:lvlJc w:val="left"/>
      <w:pPr>
        <w:tabs>
          <w:tab w:val="num" w:pos="7165"/>
        </w:tabs>
        <w:ind w:left="7165" w:hanging="360"/>
      </w:pPr>
      <w:rPr>
        <w:rFonts w:ascii="Wingdings" w:hAnsi="Wingdings" w:hint="default"/>
        <w:sz w:val="20"/>
      </w:rPr>
    </w:lvl>
    <w:lvl w:ilvl="7" w:tentative="1">
      <w:start w:val="1"/>
      <w:numFmt w:val="bullet"/>
      <w:lvlText w:val=""/>
      <w:lvlJc w:val="left"/>
      <w:pPr>
        <w:tabs>
          <w:tab w:val="num" w:pos="7885"/>
        </w:tabs>
        <w:ind w:left="7885" w:hanging="360"/>
      </w:pPr>
      <w:rPr>
        <w:rFonts w:ascii="Wingdings" w:hAnsi="Wingdings" w:hint="default"/>
        <w:sz w:val="20"/>
      </w:rPr>
    </w:lvl>
    <w:lvl w:ilvl="8" w:tentative="1">
      <w:start w:val="1"/>
      <w:numFmt w:val="bullet"/>
      <w:lvlText w:val=""/>
      <w:lvlJc w:val="left"/>
      <w:pPr>
        <w:tabs>
          <w:tab w:val="num" w:pos="8605"/>
        </w:tabs>
        <w:ind w:left="8605" w:hanging="360"/>
      </w:pPr>
      <w:rPr>
        <w:rFonts w:ascii="Wingdings" w:hAnsi="Wingdings" w:hint="default"/>
        <w:sz w:val="20"/>
      </w:rPr>
    </w:lvl>
  </w:abstractNum>
  <w:abstractNum w:abstractNumId="41" w15:restartNumberingAfterBreak="0">
    <w:nsid w:val="6A7B4BF1"/>
    <w:multiLevelType w:val="multilevel"/>
    <w:tmpl w:val="B05657B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B78346C"/>
    <w:multiLevelType w:val="hybridMultilevel"/>
    <w:tmpl w:val="6E24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6E6E30CE"/>
    <w:multiLevelType w:val="multilevel"/>
    <w:tmpl w:val="71681728"/>
    <w:lvl w:ilvl="0">
      <w:start w:val="1"/>
      <w:numFmt w:val="bullet"/>
      <w:lvlText w:val=""/>
      <w:lvlJc w:val="left"/>
      <w:pPr>
        <w:tabs>
          <w:tab w:val="num" w:pos="4399"/>
        </w:tabs>
        <w:ind w:left="4399" w:hanging="709"/>
      </w:pPr>
      <w:rPr>
        <w:rFonts w:ascii="Symbol" w:hAnsi="Symbol" w:hint="default"/>
        <w:b w:val="0"/>
      </w:rPr>
    </w:lvl>
    <w:lvl w:ilvl="1">
      <w:start w:val="3"/>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15:restartNumberingAfterBreak="0">
    <w:nsid w:val="6E951DEF"/>
    <w:multiLevelType w:val="multilevel"/>
    <w:tmpl w:val="6E951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31E22C4"/>
    <w:multiLevelType w:val="hybridMultilevel"/>
    <w:tmpl w:val="43882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5D133F"/>
    <w:multiLevelType w:val="multilevel"/>
    <w:tmpl w:val="765D133F"/>
    <w:lvl w:ilvl="0">
      <w:start w:val="1"/>
      <w:numFmt w:val="bullet"/>
      <w:lvlText w:val="-"/>
      <w:lvlJc w:val="left"/>
      <w:pPr>
        <w:tabs>
          <w:tab w:val="left" w:pos="1474"/>
        </w:tabs>
        <w:ind w:left="1474" w:hanging="340"/>
      </w:pPr>
      <w:rPr>
        <w:rFonts w:ascii="Symbol" w:hAnsi="Symbol" w:hint="default"/>
        <w:sz w:val="22"/>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15:restartNumberingAfterBreak="0">
    <w:nsid w:val="767943C0"/>
    <w:multiLevelType w:val="multilevel"/>
    <w:tmpl w:val="BB5A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1"/>
  </w:num>
  <w:num w:numId="4">
    <w:abstractNumId w:val="25"/>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5"/>
  </w:num>
  <w:num w:numId="11">
    <w:abstractNumId w:val="17"/>
  </w:num>
  <w:num w:numId="12">
    <w:abstractNumId w:val="24"/>
  </w:num>
  <w:num w:numId="13">
    <w:abstractNumId w:val="39"/>
  </w:num>
  <w:num w:numId="14">
    <w:abstractNumId w:val="43"/>
  </w:num>
  <w:num w:numId="15">
    <w:abstractNumId w:val="20"/>
  </w:num>
  <w:num w:numId="16">
    <w:abstractNumId w:val="38"/>
  </w:num>
  <w:num w:numId="17">
    <w:abstractNumId w:val="37"/>
  </w:num>
  <w:num w:numId="18">
    <w:abstractNumId w:val="28"/>
  </w:num>
  <w:num w:numId="19">
    <w:abstractNumId w:val="34"/>
  </w:num>
  <w:num w:numId="20">
    <w:abstractNumId w:val="13"/>
  </w:num>
  <w:num w:numId="21">
    <w:abstractNumId w:val="21"/>
  </w:num>
  <w:num w:numId="22">
    <w:abstractNumId w:val="11"/>
  </w:num>
  <w:num w:numId="23">
    <w:abstractNumId w:val="18"/>
  </w:num>
  <w:num w:numId="24">
    <w:abstractNumId w:val="46"/>
  </w:num>
  <w:num w:numId="25">
    <w:abstractNumId w:val="22"/>
  </w:num>
  <w:num w:numId="26">
    <w:abstractNumId w:val="45"/>
  </w:num>
  <w:num w:numId="27">
    <w:abstractNumId w:val="23"/>
  </w:num>
  <w:num w:numId="28">
    <w:abstractNumId w:val="14"/>
  </w:num>
  <w:num w:numId="29">
    <w:abstractNumId w:val="19"/>
  </w:num>
  <w:num w:numId="30">
    <w:abstractNumId w:val="6"/>
  </w:num>
  <w:num w:numId="31">
    <w:abstractNumId w:val="48"/>
  </w:num>
  <w:num w:numId="32">
    <w:abstractNumId w:val="27"/>
  </w:num>
  <w:num w:numId="33">
    <w:abstractNumId w:val="30"/>
  </w:num>
  <w:num w:numId="34">
    <w:abstractNumId w:val="26"/>
  </w:num>
  <w:num w:numId="35">
    <w:abstractNumId w:val="42"/>
  </w:num>
  <w:num w:numId="36">
    <w:abstractNumId w:val="7"/>
  </w:num>
  <w:num w:numId="37">
    <w:abstractNumId w:val="4"/>
  </w:num>
  <w:num w:numId="38">
    <w:abstractNumId w:val="29"/>
  </w:num>
  <w:num w:numId="39">
    <w:abstractNumId w:val="44"/>
  </w:num>
  <w:num w:numId="40">
    <w:abstractNumId w:val="40"/>
  </w:num>
  <w:num w:numId="41">
    <w:abstractNumId w:val="16"/>
  </w:num>
  <w:num w:numId="42">
    <w:abstractNumId w:val="35"/>
  </w:num>
  <w:num w:numId="43">
    <w:abstractNumId w:val="49"/>
  </w:num>
  <w:num w:numId="44">
    <w:abstractNumId w:val="5"/>
  </w:num>
  <w:num w:numId="45">
    <w:abstractNumId w:val="8"/>
  </w:num>
  <w:num w:numId="46">
    <w:abstractNumId w:val="47"/>
  </w:num>
  <w:num w:numId="47">
    <w:abstractNumId w:val="41"/>
  </w:num>
  <w:num w:numId="48">
    <w:abstractNumId w:val="9"/>
  </w:num>
  <w:num w:numId="49">
    <w:abstractNumId w:val="12"/>
  </w:num>
  <w:num w:numId="50">
    <w:abstractNumId w:val="9"/>
  </w:num>
  <w:num w:numId="51">
    <w:abstractNumId w:val="10"/>
  </w:num>
  <w:num w:numId="52">
    <w:abstractNumId w:val="36"/>
  </w:num>
  <w:num w:numId="53">
    <w:abstractNumId w:val="25"/>
  </w:num>
  <w:num w:numId="54">
    <w:abstractNumId w:val="3"/>
  </w:num>
  <w:num w:numId="55">
    <w:abstractNumId w:val="3"/>
  </w:num>
  <w:num w:numId="56">
    <w:abstractNumId w:val="32"/>
  </w:num>
  <w:num w:numId="57">
    <w:abstractNumId w:val="15"/>
  </w:num>
  <w:num w:numId="58">
    <w:abstractNumId w:val="31"/>
  </w:num>
  <w:num w:numId="59">
    <w:abstractNumId w:val="2"/>
  </w:num>
  <w:num w:numId="6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139D"/>
    <w:rsid w:val="0000758B"/>
    <w:rsid w:val="000229E3"/>
    <w:rsid w:val="000250E6"/>
    <w:rsid w:val="000332B4"/>
    <w:rsid w:val="00034E3E"/>
    <w:rsid w:val="00036359"/>
    <w:rsid w:val="000363AC"/>
    <w:rsid w:val="0004483E"/>
    <w:rsid w:val="00046EDE"/>
    <w:rsid w:val="0005180E"/>
    <w:rsid w:val="0006795C"/>
    <w:rsid w:val="000717C4"/>
    <w:rsid w:val="00072591"/>
    <w:rsid w:val="000761D1"/>
    <w:rsid w:val="00084E7E"/>
    <w:rsid w:val="00085978"/>
    <w:rsid w:val="00086C36"/>
    <w:rsid w:val="00086D9B"/>
    <w:rsid w:val="0009008B"/>
    <w:rsid w:val="000914D7"/>
    <w:rsid w:val="00093D70"/>
    <w:rsid w:val="000A1135"/>
    <w:rsid w:val="000C5995"/>
    <w:rsid w:val="000D21D2"/>
    <w:rsid w:val="000D573C"/>
    <w:rsid w:val="000D71E1"/>
    <w:rsid w:val="000E078F"/>
    <w:rsid w:val="000F10BF"/>
    <w:rsid w:val="000F135E"/>
    <w:rsid w:val="000F16A9"/>
    <w:rsid w:val="00100201"/>
    <w:rsid w:val="00101E8C"/>
    <w:rsid w:val="0010219F"/>
    <w:rsid w:val="0010546E"/>
    <w:rsid w:val="0011312C"/>
    <w:rsid w:val="00115301"/>
    <w:rsid w:val="00124ECE"/>
    <w:rsid w:val="001268B9"/>
    <w:rsid w:val="00126E6A"/>
    <w:rsid w:val="0013060C"/>
    <w:rsid w:val="00132940"/>
    <w:rsid w:val="00132C55"/>
    <w:rsid w:val="00133696"/>
    <w:rsid w:val="00134B0C"/>
    <w:rsid w:val="001438C3"/>
    <w:rsid w:val="001442DB"/>
    <w:rsid w:val="00144AAA"/>
    <w:rsid w:val="00145E47"/>
    <w:rsid w:val="001467EC"/>
    <w:rsid w:val="00153197"/>
    <w:rsid w:val="00155998"/>
    <w:rsid w:val="0016149B"/>
    <w:rsid w:val="00161CF7"/>
    <w:rsid w:val="00164E28"/>
    <w:rsid w:val="00170184"/>
    <w:rsid w:val="00174CDF"/>
    <w:rsid w:val="00185585"/>
    <w:rsid w:val="001869F0"/>
    <w:rsid w:val="001873FB"/>
    <w:rsid w:val="0019240D"/>
    <w:rsid w:val="00192884"/>
    <w:rsid w:val="0019480C"/>
    <w:rsid w:val="001A1A8A"/>
    <w:rsid w:val="001A1E97"/>
    <w:rsid w:val="001A5780"/>
    <w:rsid w:val="001B015A"/>
    <w:rsid w:val="001B2873"/>
    <w:rsid w:val="001B3701"/>
    <w:rsid w:val="001C114B"/>
    <w:rsid w:val="001C4DD2"/>
    <w:rsid w:val="001C6553"/>
    <w:rsid w:val="001C7648"/>
    <w:rsid w:val="001D07DD"/>
    <w:rsid w:val="001D0B84"/>
    <w:rsid w:val="001D1284"/>
    <w:rsid w:val="001D35BC"/>
    <w:rsid w:val="001D6191"/>
    <w:rsid w:val="001E4CB6"/>
    <w:rsid w:val="001E5659"/>
    <w:rsid w:val="001F21C2"/>
    <w:rsid w:val="00210C5D"/>
    <w:rsid w:val="00212FA5"/>
    <w:rsid w:val="002222ED"/>
    <w:rsid w:val="002243B5"/>
    <w:rsid w:val="00224F25"/>
    <w:rsid w:val="002351C4"/>
    <w:rsid w:val="00240BCC"/>
    <w:rsid w:val="00243FB5"/>
    <w:rsid w:val="00247603"/>
    <w:rsid w:val="00251FCB"/>
    <w:rsid w:val="002564EE"/>
    <w:rsid w:val="00257D65"/>
    <w:rsid w:val="00267A1C"/>
    <w:rsid w:val="0028046F"/>
    <w:rsid w:val="00282DCE"/>
    <w:rsid w:val="0028345D"/>
    <w:rsid w:val="00285449"/>
    <w:rsid w:val="00297B7A"/>
    <w:rsid w:val="002B00E5"/>
    <w:rsid w:val="002C0329"/>
    <w:rsid w:val="002D4B22"/>
    <w:rsid w:val="002D5D21"/>
    <w:rsid w:val="002D648A"/>
    <w:rsid w:val="002D7174"/>
    <w:rsid w:val="002E468E"/>
    <w:rsid w:val="002E59D0"/>
    <w:rsid w:val="002E6F21"/>
    <w:rsid w:val="002F1AF6"/>
    <w:rsid w:val="002F29A8"/>
    <w:rsid w:val="00307959"/>
    <w:rsid w:val="00310A00"/>
    <w:rsid w:val="00312055"/>
    <w:rsid w:val="0031613E"/>
    <w:rsid w:val="00320C07"/>
    <w:rsid w:val="003223DC"/>
    <w:rsid w:val="00323913"/>
    <w:rsid w:val="003421DB"/>
    <w:rsid w:val="00350D87"/>
    <w:rsid w:val="00356091"/>
    <w:rsid w:val="00363709"/>
    <w:rsid w:val="00364DE6"/>
    <w:rsid w:val="003668EB"/>
    <w:rsid w:val="00372C90"/>
    <w:rsid w:val="0037578B"/>
    <w:rsid w:val="0038279F"/>
    <w:rsid w:val="003858D5"/>
    <w:rsid w:val="0039318B"/>
    <w:rsid w:val="003A1C3F"/>
    <w:rsid w:val="003A2551"/>
    <w:rsid w:val="003A7E21"/>
    <w:rsid w:val="003B7EB4"/>
    <w:rsid w:val="003C24E8"/>
    <w:rsid w:val="003C52A5"/>
    <w:rsid w:val="003D1B73"/>
    <w:rsid w:val="003E2196"/>
    <w:rsid w:val="003E26F7"/>
    <w:rsid w:val="003E3292"/>
    <w:rsid w:val="003E4937"/>
    <w:rsid w:val="003F2355"/>
    <w:rsid w:val="003F62D3"/>
    <w:rsid w:val="003F6871"/>
    <w:rsid w:val="0040037A"/>
    <w:rsid w:val="00404345"/>
    <w:rsid w:val="0040714A"/>
    <w:rsid w:val="00410306"/>
    <w:rsid w:val="00412B68"/>
    <w:rsid w:val="0042178E"/>
    <w:rsid w:val="00423811"/>
    <w:rsid w:val="00423F47"/>
    <w:rsid w:val="004250F9"/>
    <w:rsid w:val="00427CF3"/>
    <w:rsid w:val="00431AEC"/>
    <w:rsid w:val="00433A40"/>
    <w:rsid w:val="00443259"/>
    <w:rsid w:val="00444297"/>
    <w:rsid w:val="004450A7"/>
    <w:rsid w:val="004459BF"/>
    <w:rsid w:val="00446F19"/>
    <w:rsid w:val="00450030"/>
    <w:rsid w:val="00450070"/>
    <w:rsid w:val="00453705"/>
    <w:rsid w:val="004679DF"/>
    <w:rsid w:val="0047038F"/>
    <w:rsid w:val="004731D5"/>
    <w:rsid w:val="00484148"/>
    <w:rsid w:val="00484F3A"/>
    <w:rsid w:val="00490ACE"/>
    <w:rsid w:val="0049404A"/>
    <w:rsid w:val="004978F8"/>
    <w:rsid w:val="004A11D3"/>
    <w:rsid w:val="004A2422"/>
    <w:rsid w:val="004A4E48"/>
    <w:rsid w:val="004B0650"/>
    <w:rsid w:val="004B100A"/>
    <w:rsid w:val="004B2A38"/>
    <w:rsid w:val="004B6ACF"/>
    <w:rsid w:val="004D0C54"/>
    <w:rsid w:val="004D407D"/>
    <w:rsid w:val="004D66D6"/>
    <w:rsid w:val="004E0661"/>
    <w:rsid w:val="004E2289"/>
    <w:rsid w:val="004E350B"/>
    <w:rsid w:val="004E5639"/>
    <w:rsid w:val="004E767F"/>
    <w:rsid w:val="004E7B70"/>
    <w:rsid w:val="004F338B"/>
    <w:rsid w:val="004F3E5F"/>
    <w:rsid w:val="004F4FC6"/>
    <w:rsid w:val="004F5130"/>
    <w:rsid w:val="00510D93"/>
    <w:rsid w:val="00512CE3"/>
    <w:rsid w:val="0052017E"/>
    <w:rsid w:val="00530D15"/>
    <w:rsid w:val="00536D6E"/>
    <w:rsid w:val="0054024F"/>
    <w:rsid w:val="0055050F"/>
    <w:rsid w:val="00550882"/>
    <w:rsid w:val="0055311E"/>
    <w:rsid w:val="005534B4"/>
    <w:rsid w:val="00556CFB"/>
    <w:rsid w:val="00557A11"/>
    <w:rsid w:val="00564168"/>
    <w:rsid w:val="00570CF3"/>
    <w:rsid w:val="005837BC"/>
    <w:rsid w:val="0058761D"/>
    <w:rsid w:val="005935F3"/>
    <w:rsid w:val="005939D7"/>
    <w:rsid w:val="00596882"/>
    <w:rsid w:val="00597EEA"/>
    <w:rsid w:val="005A36D9"/>
    <w:rsid w:val="005A41BF"/>
    <w:rsid w:val="005B55B9"/>
    <w:rsid w:val="005C6CC2"/>
    <w:rsid w:val="005D5086"/>
    <w:rsid w:val="005D5805"/>
    <w:rsid w:val="005D5DB8"/>
    <w:rsid w:val="005E3118"/>
    <w:rsid w:val="005E3F3D"/>
    <w:rsid w:val="005E5BE5"/>
    <w:rsid w:val="005F05F8"/>
    <w:rsid w:val="005F4A00"/>
    <w:rsid w:val="005F537F"/>
    <w:rsid w:val="00601667"/>
    <w:rsid w:val="0061269A"/>
    <w:rsid w:val="006210A8"/>
    <w:rsid w:val="00621550"/>
    <w:rsid w:val="00624787"/>
    <w:rsid w:val="00626398"/>
    <w:rsid w:val="00631124"/>
    <w:rsid w:val="00632F4C"/>
    <w:rsid w:val="0063749B"/>
    <w:rsid w:val="00641B43"/>
    <w:rsid w:val="0064518B"/>
    <w:rsid w:val="00645479"/>
    <w:rsid w:val="006460D9"/>
    <w:rsid w:val="006470EB"/>
    <w:rsid w:val="006471D6"/>
    <w:rsid w:val="00650DD4"/>
    <w:rsid w:val="00663107"/>
    <w:rsid w:val="00665651"/>
    <w:rsid w:val="006659A3"/>
    <w:rsid w:val="00667F00"/>
    <w:rsid w:val="006723F3"/>
    <w:rsid w:val="006745A0"/>
    <w:rsid w:val="00686427"/>
    <w:rsid w:val="00687F65"/>
    <w:rsid w:val="00696CAF"/>
    <w:rsid w:val="00697296"/>
    <w:rsid w:val="00697562"/>
    <w:rsid w:val="006A138B"/>
    <w:rsid w:val="006A142C"/>
    <w:rsid w:val="006A58EC"/>
    <w:rsid w:val="006B11CB"/>
    <w:rsid w:val="006B423E"/>
    <w:rsid w:val="006B5706"/>
    <w:rsid w:val="006B590E"/>
    <w:rsid w:val="006C0746"/>
    <w:rsid w:val="006D6D6B"/>
    <w:rsid w:val="006E0475"/>
    <w:rsid w:val="006E0D16"/>
    <w:rsid w:val="006E5811"/>
    <w:rsid w:val="006F0963"/>
    <w:rsid w:val="006F38F6"/>
    <w:rsid w:val="006F4B90"/>
    <w:rsid w:val="006F607A"/>
    <w:rsid w:val="007019D8"/>
    <w:rsid w:val="0070275A"/>
    <w:rsid w:val="007036E2"/>
    <w:rsid w:val="00721422"/>
    <w:rsid w:val="00722476"/>
    <w:rsid w:val="00727260"/>
    <w:rsid w:val="007327E9"/>
    <w:rsid w:val="00732CDA"/>
    <w:rsid w:val="007356A3"/>
    <w:rsid w:val="00742068"/>
    <w:rsid w:val="00746A46"/>
    <w:rsid w:val="00747873"/>
    <w:rsid w:val="00762A77"/>
    <w:rsid w:val="00766FAF"/>
    <w:rsid w:val="00775D55"/>
    <w:rsid w:val="007760EA"/>
    <w:rsid w:val="00780D1B"/>
    <w:rsid w:val="00781734"/>
    <w:rsid w:val="0078273C"/>
    <w:rsid w:val="00783891"/>
    <w:rsid w:val="00783F82"/>
    <w:rsid w:val="00787983"/>
    <w:rsid w:val="00794198"/>
    <w:rsid w:val="0079433E"/>
    <w:rsid w:val="007A6A64"/>
    <w:rsid w:val="007A6EDD"/>
    <w:rsid w:val="007A74BC"/>
    <w:rsid w:val="007C05EF"/>
    <w:rsid w:val="007C3B8C"/>
    <w:rsid w:val="007D09DF"/>
    <w:rsid w:val="007E157C"/>
    <w:rsid w:val="007E21BD"/>
    <w:rsid w:val="007E4032"/>
    <w:rsid w:val="007F5547"/>
    <w:rsid w:val="007F738F"/>
    <w:rsid w:val="00802406"/>
    <w:rsid w:val="00804151"/>
    <w:rsid w:val="00812FB1"/>
    <w:rsid w:val="00816B6E"/>
    <w:rsid w:val="008210CC"/>
    <w:rsid w:val="00840B32"/>
    <w:rsid w:val="00846D10"/>
    <w:rsid w:val="00851DA8"/>
    <w:rsid w:val="008538A6"/>
    <w:rsid w:val="008553BA"/>
    <w:rsid w:val="008562B4"/>
    <w:rsid w:val="00856D51"/>
    <w:rsid w:val="0085723F"/>
    <w:rsid w:val="008577AB"/>
    <w:rsid w:val="00857B84"/>
    <w:rsid w:val="00860A43"/>
    <w:rsid w:val="00861BB8"/>
    <w:rsid w:val="00862E3E"/>
    <w:rsid w:val="008679C7"/>
    <w:rsid w:val="00875B1B"/>
    <w:rsid w:val="0088268D"/>
    <w:rsid w:val="008874F5"/>
    <w:rsid w:val="008951C0"/>
    <w:rsid w:val="008A0C9A"/>
    <w:rsid w:val="008A2A4F"/>
    <w:rsid w:val="008A65FE"/>
    <w:rsid w:val="008B0C87"/>
    <w:rsid w:val="008B2A2C"/>
    <w:rsid w:val="008B56F9"/>
    <w:rsid w:val="008C0C88"/>
    <w:rsid w:val="008C45AB"/>
    <w:rsid w:val="008C77AE"/>
    <w:rsid w:val="008D141B"/>
    <w:rsid w:val="008E412E"/>
    <w:rsid w:val="008E4DA9"/>
    <w:rsid w:val="008E77AA"/>
    <w:rsid w:val="008F30D2"/>
    <w:rsid w:val="008F6138"/>
    <w:rsid w:val="00907084"/>
    <w:rsid w:val="0091192E"/>
    <w:rsid w:val="00915153"/>
    <w:rsid w:val="0092494C"/>
    <w:rsid w:val="00924F0C"/>
    <w:rsid w:val="00927CEC"/>
    <w:rsid w:val="00931940"/>
    <w:rsid w:val="009344C1"/>
    <w:rsid w:val="00935F4D"/>
    <w:rsid w:val="00936C93"/>
    <w:rsid w:val="00942AD6"/>
    <w:rsid w:val="009454EE"/>
    <w:rsid w:val="009463C5"/>
    <w:rsid w:val="00953605"/>
    <w:rsid w:val="0096383B"/>
    <w:rsid w:val="009641A2"/>
    <w:rsid w:val="009747C4"/>
    <w:rsid w:val="00974CD2"/>
    <w:rsid w:val="009770CA"/>
    <w:rsid w:val="00981589"/>
    <w:rsid w:val="00983970"/>
    <w:rsid w:val="00987D01"/>
    <w:rsid w:val="00994CA3"/>
    <w:rsid w:val="00994CD7"/>
    <w:rsid w:val="00995D0E"/>
    <w:rsid w:val="009967E1"/>
    <w:rsid w:val="00996BDD"/>
    <w:rsid w:val="00997B2B"/>
    <w:rsid w:val="009A09D3"/>
    <w:rsid w:val="009A2B96"/>
    <w:rsid w:val="009A3473"/>
    <w:rsid w:val="009A45FA"/>
    <w:rsid w:val="009A477C"/>
    <w:rsid w:val="009A4AB6"/>
    <w:rsid w:val="009B5EC3"/>
    <w:rsid w:val="009B60F8"/>
    <w:rsid w:val="009B6C23"/>
    <w:rsid w:val="009C0511"/>
    <w:rsid w:val="009C11D6"/>
    <w:rsid w:val="009D26A4"/>
    <w:rsid w:val="009D2CAF"/>
    <w:rsid w:val="009D6F73"/>
    <w:rsid w:val="009E37FA"/>
    <w:rsid w:val="009E73B0"/>
    <w:rsid w:val="009F0CAF"/>
    <w:rsid w:val="009F23A4"/>
    <w:rsid w:val="009F2A7A"/>
    <w:rsid w:val="009F2FF0"/>
    <w:rsid w:val="009F3097"/>
    <w:rsid w:val="009F48D1"/>
    <w:rsid w:val="00A04CFC"/>
    <w:rsid w:val="00A07A95"/>
    <w:rsid w:val="00A11469"/>
    <w:rsid w:val="00A118D3"/>
    <w:rsid w:val="00A150EA"/>
    <w:rsid w:val="00A169E5"/>
    <w:rsid w:val="00A210F4"/>
    <w:rsid w:val="00A334B3"/>
    <w:rsid w:val="00A33837"/>
    <w:rsid w:val="00A35674"/>
    <w:rsid w:val="00A4001B"/>
    <w:rsid w:val="00A40CFE"/>
    <w:rsid w:val="00A4269A"/>
    <w:rsid w:val="00A446D9"/>
    <w:rsid w:val="00A50EAB"/>
    <w:rsid w:val="00A543F5"/>
    <w:rsid w:val="00A60E57"/>
    <w:rsid w:val="00A62D55"/>
    <w:rsid w:val="00A74230"/>
    <w:rsid w:val="00A76CC7"/>
    <w:rsid w:val="00A77230"/>
    <w:rsid w:val="00A81EE9"/>
    <w:rsid w:val="00A84963"/>
    <w:rsid w:val="00A869BB"/>
    <w:rsid w:val="00A90731"/>
    <w:rsid w:val="00A91D5F"/>
    <w:rsid w:val="00A93294"/>
    <w:rsid w:val="00A96CA5"/>
    <w:rsid w:val="00AA1AB2"/>
    <w:rsid w:val="00AA4AA5"/>
    <w:rsid w:val="00AB722F"/>
    <w:rsid w:val="00AB759D"/>
    <w:rsid w:val="00AC3BB7"/>
    <w:rsid w:val="00AC3FBD"/>
    <w:rsid w:val="00AD50D5"/>
    <w:rsid w:val="00AE124B"/>
    <w:rsid w:val="00AE22BD"/>
    <w:rsid w:val="00AE51C1"/>
    <w:rsid w:val="00AE52EC"/>
    <w:rsid w:val="00AE6DBF"/>
    <w:rsid w:val="00AE72AE"/>
    <w:rsid w:val="00AE72EC"/>
    <w:rsid w:val="00AF0F13"/>
    <w:rsid w:val="00AF4093"/>
    <w:rsid w:val="00AF7A13"/>
    <w:rsid w:val="00B00B32"/>
    <w:rsid w:val="00B049EB"/>
    <w:rsid w:val="00B12CF6"/>
    <w:rsid w:val="00B14A99"/>
    <w:rsid w:val="00B17197"/>
    <w:rsid w:val="00B221C9"/>
    <w:rsid w:val="00B3286E"/>
    <w:rsid w:val="00B33196"/>
    <w:rsid w:val="00B403DB"/>
    <w:rsid w:val="00B5287E"/>
    <w:rsid w:val="00B53906"/>
    <w:rsid w:val="00B65A65"/>
    <w:rsid w:val="00B66F93"/>
    <w:rsid w:val="00B733DB"/>
    <w:rsid w:val="00B74A34"/>
    <w:rsid w:val="00B753AB"/>
    <w:rsid w:val="00B753C6"/>
    <w:rsid w:val="00B8743C"/>
    <w:rsid w:val="00B87B0D"/>
    <w:rsid w:val="00B902C8"/>
    <w:rsid w:val="00B95C15"/>
    <w:rsid w:val="00B96483"/>
    <w:rsid w:val="00BA3339"/>
    <w:rsid w:val="00BA3DA0"/>
    <w:rsid w:val="00BA7A6C"/>
    <w:rsid w:val="00BC00A2"/>
    <w:rsid w:val="00BC1BBF"/>
    <w:rsid w:val="00BC69C4"/>
    <w:rsid w:val="00BD0DB2"/>
    <w:rsid w:val="00BD14E1"/>
    <w:rsid w:val="00BD5B78"/>
    <w:rsid w:val="00BE7A06"/>
    <w:rsid w:val="00BF2462"/>
    <w:rsid w:val="00BF4ACA"/>
    <w:rsid w:val="00BF64F5"/>
    <w:rsid w:val="00BF7C7C"/>
    <w:rsid w:val="00BF7CA6"/>
    <w:rsid w:val="00C056FE"/>
    <w:rsid w:val="00C10AA6"/>
    <w:rsid w:val="00C11B64"/>
    <w:rsid w:val="00C177C7"/>
    <w:rsid w:val="00C20250"/>
    <w:rsid w:val="00C220FB"/>
    <w:rsid w:val="00C23DC5"/>
    <w:rsid w:val="00C2452B"/>
    <w:rsid w:val="00C35D96"/>
    <w:rsid w:val="00C53082"/>
    <w:rsid w:val="00C554C3"/>
    <w:rsid w:val="00C66FA5"/>
    <w:rsid w:val="00C7526D"/>
    <w:rsid w:val="00C77E2E"/>
    <w:rsid w:val="00C80F3F"/>
    <w:rsid w:val="00C8230E"/>
    <w:rsid w:val="00C824D5"/>
    <w:rsid w:val="00C9025F"/>
    <w:rsid w:val="00C94DC9"/>
    <w:rsid w:val="00CA0240"/>
    <w:rsid w:val="00CA4B0F"/>
    <w:rsid w:val="00CA516A"/>
    <w:rsid w:val="00CA66C7"/>
    <w:rsid w:val="00CA7163"/>
    <w:rsid w:val="00CA7828"/>
    <w:rsid w:val="00CB7DC1"/>
    <w:rsid w:val="00CC3D04"/>
    <w:rsid w:val="00CE142E"/>
    <w:rsid w:val="00CE3F9D"/>
    <w:rsid w:val="00CE4BEE"/>
    <w:rsid w:val="00CF0605"/>
    <w:rsid w:val="00CF0F68"/>
    <w:rsid w:val="00CF36D4"/>
    <w:rsid w:val="00CF56DC"/>
    <w:rsid w:val="00CF5FB2"/>
    <w:rsid w:val="00D204BF"/>
    <w:rsid w:val="00D21577"/>
    <w:rsid w:val="00D230AA"/>
    <w:rsid w:val="00D23AC3"/>
    <w:rsid w:val="00D24461"/>
    <w:rsid w:val="00D270E4"/>
    <w:rsid w:val="00D27FDB"/>
    <w:rsid w:val="00D33CE5"/>
    <w:rsid w:val="00D3611A"/>
    <w:rsid w:val="00D409BB"/>
    <w:rsid w:val="00D46813"/>
    <w:rsid w:val="00D520D0"/>
    <w:rsid w:val="00D54637"/>
    <w:rsid w:val="00D54BEA"/>
    <w:rsid w:val="00D553DB"/>
    <w:rsid w:val="00D611BE"/>
    <w:rsid w:val="00D70498"/>
    <w:rsid w:val="00D747BE"/>
    <w:rsid w:val="00D75D94"/>
    <w:rsid w:val="00D81857"/>
    <w:rsid w:val="00D84216"/>
    <w:rsid w:val="00D87986"/>
    <w:rsid w:val="00D92984"/>
    <w:rsid w:val="00D9550B"/>
    <w:rsid w:val="00D96F58"/>
    <w:rsid w:val="00DA1001"/>
    <w:rsid w:val="00DA13D2"/>
    <w:rsid w:val="00DA4268"/>
    <w:rsid w:val="00DB3138"/>
    <w:rsid w:val="00DB687D"/>
    <w:rsid w:val="00DB72ED"/>
    <w:rsid w:val="00DC2B2A"/>
    <w:rsid w:val="00DC5A72"/>
    <w:rsid w:val="00DC7B2A"/>
    <w:rsid w:val="00DD2BD9"/>
    <w:rsid w:val="00DE1349"/>
    <w:rsid w:val="00DE57BD"/>
    <w:rsid w:val="00DE66DB"/>
    <w:rsid w:val="00DF4DAC"/>
    <w:rsid w:val="00DF6ED6"/>
    <w:rsid w:val="00E04050"/>
    <w:rsid w:val="00E0445B"/>
    <w:rsid w:val="00E062CA"/>
    <w:rsid w:val="00E07358"/>
    <w:rsid w:val="00E12C5C"/>
    <w:rsid w:val="00E21553"/>
    <w:rsid w:val="00E23C13"/>
    <w:rsid w:val="00E304C2"/>
    <w:rsid w:val="00E4242E"/>
    <w:rsid w:val="00E46ECB"/>
    <w:rsid w:val="00E53382"/>
    <w:rsid w:val="00E53A98"/>
    <w:rsid w:val="00E67EE2"/>
    <w:rsid w:val="00E73312"/>
    <w:rsid w:val="00E81F04"/>
    <w:rsid w:val="00E840DF"/>
    <w:rsid w:val="00E8603C"/>
    <w:rsid w:val="00E905DF"/>
    <w:rsid w:val="00E96AA6"/>
    <w:rsid w:val="00E97F96"/>
    <w:rsid w:val="00EA01F9"/>
    <w:rsid w:val="00EA46FB"/>
    <w:rsid w:val="00EB3640"/>
    <w:rsid w:val="00EB7C4B"/>
    <w:rsid w:val="00EC428E"/>
    <w:rsid w:val="00EC5200"/>
    <w:rsid w:val="00ED0BAB"/>
    <w:rsid w:val="00ED173C"/>
    <w:rsid w:val="00ED2F2E"/>
    <w:rsid w:val="00EE1120"/>
    <w:rsid w:val="00EE378F"/>
    <w:rsid w:val="00EE39A6"/>
    <w:rsid w:val="00EE4C46"/>
    <w:rsid w:val="00EF26F4"/>
    <w:rsid w:val="00EF3853"/>
    <w:rsid w:val="00EF4491"/>
    <w:rsid w:val="00EF4CE0"/>
    <w:rsid w:val="00EF5726"/>
    <w:rsid w:val="00EF696C"/>
    <w:rsid w:val="00F019D1"/>
    <w:rsid w:val="00F01ACB"/>
    <w:rsid w:val="00F02AA0"/>
    <w:rsid w:val="00F02D4A"/>
    <w:rsid w:val="00F0560E"/>
    <w:rsid w:val="00F07AAD"/>
    <w:rsid w:val="00F10760"/>
    <w:rsid w:val="00F143D6"/>
    <w:rsid w:val="00F173DE"/>
    <w:rsid w:val="00F20050"/>
    <w:rsid w:val="00F20627"/>
    <w:rsid w:val="00F24445"/>
    <w:rsid w:val="00F24DAB"/>
    <w:rsid w:val="00F266DB"/>
    <w:rsid w:val="00F32A97"/>
    <w:rsid w:val="00F3380F"/>
    <w:rsid w:val="00F33C8D"/>
    <w:rsid w:val="00F36C09"/>
    <w:rsid w:val="00F40A9E"/>
    <w:rsid w:val="00F415F9"/>
    <w:rsid w:val="00F4503E"/>
    <w:rsid w:val="00F4543B"/>
    <w:rsid w:val="00F5197A"/>
    <w:rsid w:val="00F5360B"/>
    <w:rsid w:val="00F64F38"/>
    <w:rsid w:val="00F75031"/>
    <w:rsid w:val="00F800FB"/>
    <w:rsid w:val="00F84783"/>
    <w:rsid w:val="00F8687A"/>
    <w:rsid w:val="00F93809"/>
    <w:rsid w:val="00F9674B"/>
    <w:rsid w:val="00FA34D0"/>
    <w:rsid w:val="00FA6FDE"/>
    <w:rsid w:val="00FB324B"/>
    <w:rsid w:val="00FB4BCC"/>
    <w:rsid w:val="00FB589B"/>
    <w:rsid w:val="00FB756F"/>
    <w:rsid w:val="00FC0361"/>
    <w:rsid w:val="00FD097A"/>
    <w:rsid w:val="00FD5F89"/>
    <w:rsid w:val="00FE14B6"/>
    <w:rsid w:val="00FE16A0"/>
    <w:rsid w:val="00FE277B"/>
    <w:rsid w:val="00FE330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97592"/>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footnote reference" w:uiPriority="99"/>
    <w:lsdException w:name="List Bullet 2"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0761D1"/>
    <w:pPr>
      <w:keepNext/>
      <w:numPr>
        <w:ilvl w:val="2"/>
        <w:numId w:val="3"/>
      </w:numPr>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4"/>
      </w:numPr>
    </w:pPr>
    <w:rPr>
      <w:rFonts w:ascii="Times New Roman" w:hAnsi="Times New Roman"/>
      <w:sz w:val="24"/>
      <w:lang w:eastAsia="en-US"/>
    </w:rPr>
  </w:style>
  <w:style w:type="paragraph" w:styleId="ListBullet2">
    <w:name w:val="List Bullet 2"/>
    <w:basedOn w:val="Text2"/>
    <w:uiPriority w:val="99"/>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uiPriority w:val="99"/>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aliases w:val="Párrafo de lista1,Bullets,P_rrafo de lista1,Medium Grid 1 - Accent 21,Chapter,List Paragraph (numbered (a)),Medium Grid 1 - Accent 22,Project Profile name,123 List Paragraph,Celula,H,List Bullet Mary,List Paragraph nowy,List Paragraph1"/>
    <w:basedOn w:val="Normal"/>
    <w:link w:val="ListParagraphChar"/>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paragraph" w:customStyle="1" w:styleId="Default">
    <w:name w:val="Default"/>
    <w:rsid w:val="00F33C8D"/>
    <w:pPr>
      <w:autoSpaceDE w:val="0"/>
      <w:autoSpaceDN w:val="0"/>
      <w:adjustRightInd w:val="0"/>
    </w:pPr>
    <w:rPr>
      <w:rFonts w:ascii="Calibri" w:hAnsi="Calibri" w:cs="Calibri"/>
      <w:color w:val="000000"/>
      <w:sz w:val="24"/>
      <w:szCs w:val="24"/>
      <w:lang w:val="en-US" w:eastAsia="en-US"/>
    </w:rPr>
  </w:style>
  <w:style w:type="paragraph" w:customStyle="1" w:styleId="ListNumberBox">
    <w:name w:val="List Number Box"/>
    <w:basedOn w:val="Normal"/>
    <w:unhideWhenUsed/>
    <w:rsid w:val="00F20050"/>
    <w:pPr>
      <w:numPr>
        <w:numId w:val="25"/>
      </w:numPr>
      <w:tabs>
        <w:tab w:val="left" w:pos="850"/>
      </w:tabs>
      <w:spacing w:line="259" w:lineRule="auto"/>
    </w:pPr>
    <w:rPr>
      <w:rFonts w:eastAsia="SimSun" w:hAnsi="Times New Roman"/>
      <w:sz w:val="18"/>
      <w:lang w:val="en-US" w:eastAsia="zh-CN"/>
    </w:rPr>
  </w:style>
  <w:style w:type="paragraph" w:customStyle="1" w:styleId="ListNumberBox2">
    <w:name w:val="List Number Box 2"/>
    <w:basedOn w:val="Normal"/>
    <w:unhideWhenUsed/>
    <w:rsid w:val="00F20050"/>
    <w:pPr>
      <w:numPr>
        <w:ilvl w:val="1"/>
        <w:numId w:val="25"/>
      </w:numPr>
      <w:tabs>
        <w:tab w:val="left" w:pos="1191"/>
      </w:tabs>
      <w:spacing w:line="259" w:lineRule="auto"/>
    </w:pPr>
    <w:rPr>
      <w:rFonts w:eastAsia="SimSun" w:hAnsi="Times New Roman"/>
      <w:sz w:val="18"/>
      <w:lang w:val="en-US" w:eastAsia="zh-CN"/>
    </w:rPr>
  </w:style>
  <w:style w:type="paragraph" w:customStyle="1" w:styleId="ListNumberBox3">
    <w:name w:val="List Number Box 3"/>
    <w:basedOn w:val="Normal"/>
    <w:unhideWhenUsed/>
    <w:rsid w:val="00F20050"/>
    <w:pPr>
      <w:numPr>
        <w:ilvl w:val="2"/>
        <w:numId w:val="25"/>
      </w:numPr>
      <w:tabs>
        <w:tab w:val="left" w:pos="1474"/>
      </w:tabs>
      <w:spacing w:line="259" w:lineRule="auto"/>
    </w:pPr>
    <w:rPr>
      <w:rFonts w:eastAsia="SimSun" w:hAnsi="Times New Roman"/>
      <w:sz w:val="18"/>
      <w:lang w:val="en-US" w:eastAsia="zh-CN"/>
    </w:rPr>
  </w:style>
  <w:style w:type="character" w:customStyle="1" w:styleId="ListParagraphChar">
    <w:name w:val="List Paragraph Char"/>
    <w:aliases w:val="Párrafo de lista1 Char,Bullets Char,P_rrafo de lista1 Char,Medium Grid 1 - Accent 21 Char,Chapter Char,List Paragraph (numbered (a)) Char,Medium Grid 1 - Accent 22 Char,Project Profile name Char,123 List Paragraph Char,Celula Char"/>
    <w:basedOn w:val="DefaultParagraphFont"/>
    <w:link w:val="ListParagraph"/>
    <w:uiPriority w:val="34"/>
    <w:qFormat/>
    <w:rsid w:val="00F20050"/>
    <w:rPr>
      <w:rFonts w:ascii="Calibri" w:eastAsia="Calibri" w:hAnsi="Calibri" w:cs="Calibri"/>
      <w:sz w:val="22"/>
      <w:szCs w:val="22"/>
    </w:rPr>
  </w:style>
  <w:style w:type="character" w:customStyle="1" w:styleId="BookTitle1">
    <w:name w:val="Book Title1"/>
    <w:basedOn w:val="DefaultParagraphFont"/>
    <w:uiPriority w:val="33"/>
    <w:qFormat/>
    <w:rsid w:val="00F20050"/>
    <w:rPr>
      <w:b/>
      <w:bCs/>
      <w:i/>
      <w:iCs/>
      <w:spacing w:val="5"/>
    </w:rPr>
  </w:style>
  <w:style w:type="character" w:customStyle="1" w:styleId="NoSpacingChar">
    <w:name w:val="No Spacing Char"/>
    <w:link w:val="NoSpacing"/>
    <w:uiPriority w:val="1"/>
    <w:locked/>
    <w:rsid w:val="00D230AA"/>
    <w:rPr>
      <w:rFonts w:ascii="Calibri" w:hAnsi="Calibri" w:cs="Calibri"/>
      <w:sz w:val="22"/>
      <w:szCs w:val="22"/>
    </w:rPr>
  </w:style>
  <w:style w:type="paragraph" w:styleId="NoSpacing">
    <w:name w:val="No Spacing"/>
    <w:link w:val="NoSpacingChar"/>
    <w:uiPriority w:val="1"/>
    <w:qFormat/>
    <w:rsid w:val="00D230A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727413660">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369454054">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2081976513">
      <w:bodyDiv w:val="1"/>
      <w:marLeft w:val="0"/>
      <w:marRight w:val="0"/>
      <w:marTop w:val="0"/>
      <w:marBottom w:val="0"/>
      <w:divBdr>
        <w:top w:val="none" w:sz="0" w:space="0" w:color="auto"/>
        <w:left w:val="none" w:sz="0" w:space="0" w:color="auto"/>
        <w:bottom w:val="none" w:sz="0" w:space="0" w:color="auto"/>
        <w:right w:val="none" w:sz="0" w:space="0" w:color="auto"/>
      </w:divBdr>
    </w:div>
    <w:div w:id="2090957589">
      <w:bodyDiv w:val="1"/>
      <w:marLeft w:val="0"/>
      <w:marRight w:val="0"/>
      <w:marTop w:val="0"/>
      <w:marBottom w:val="0"/>
      <w:divBdr>
        <w:top w:val="none" w:sz="0" w:space="0" w:color="auto"/>
        <w:left w:val="none" w:sz="0" w:space="0" w:color="auto"/>
        <w:bottom w:val="none" w:sz="0" w:space="0" w:color="auto"/>
        <w:right w:val="none" w:sz="0" w:space="0" w:color="auto"/>
      </w:divBdr>
    </w:div>
    <w:div w:id="2108840715">
      <w:bodyDiv w:val="1"/>
      <w:marLeft w:val="0"/>
      <w:marRight w:val="0"/>
      <w:marTop w:val="0"/>
      <w:marBottom w:val="0"/>
      <w:divBdr>
        <w:top w:val="none" w:sz="0" w:space="0" w:color="auto"/>
        <w:left w:val="none" w:sz="0" w:space="0" w:color="auto"/>
        <w:bottom w:val="none" w:sz="0" w:space="0" w:color="auto"/>
        <w:right w:val="none" w:sz="0" w:space="0" w:color="auto"/>
      </w:divBdr>
    </w:div>
    <w:div w:id="2116360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nowledge.unccd.int/topics/sustainable-development-goals-sd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owledge.unccd.int/scientific-conceptual-framework-land-degradation-neutrality-over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andresilie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nowledge.unccd.int/topics/sustainable-development-goals-sdg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2.unccd.int/convention/about-convention/unccd-cbd-and-unfccc-joint-liaison-grou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turelearn.com/courses/sustainability-society-and-you/0/steps/4626" TargetMode="External"/><Relationship Id="rId7" Type="http://schemas.openxmlformats.org/officeDocument/2006/relationships/hyperlink" Target="https://www.un.org/en/events/waterdecade/" TargetMode="External"/><Relationship Id="rId2" Type="http://schemas.openxmlformats.org/officeDocument/2006/relationships/hyperlink" Target="https://iwlearn.net/resolveuid/744e04b0220974b5d35a07d91b57f187" TargetMode="External"/><Relationship Id="rId1" Type="http://schemas.openxmlformats.org/officeDocument/2006/relationships/hyperlink" Target="https://iwlearn.net/resolveuid/fc8bdb8869c08ebb9e655265160791c2" TargetMode="External"/><Relationship Id="rId6" Type="http://schemas.openxmlformats.org/officeDocument/2006/relationships/hyperlink" Target="https://www.unccd.int/sites/default/files/relevant-links/2018-08/cop21add1_SF_EN.pdf" TargetMode="External"/><Relationship Id="rId5" Type="http://schemas.openxmlformats.org/officeDocument/2006/relationships/hyperlink" Target="https://knowledge.unccd.int/topics/sustainable-land-management-slm" TargetMode="External"/><Relationship Id="rId4" Type="http://schemas.openxmlformats.org/officeDocument/2006/relationships/hyperlink" Target="http://www.eld-initiativ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E262-F612-4021-AFF6-64F08C71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16</Pages>
  <Words>6665</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44567</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Anthony Seunarine</cp:lastModifiedBy>
  <cp:revision>4</cp:revision>
  <cp:lastPrinted>2012-09-26T09:25:00Z</cp:lastPrinted>
  <dcterms:created xsi:type="dcterms:W3CDTF">2020-10-20T20:38:00Z</dcterms:created>
  <dcterms:modified xsi:type="dcterms:W3CDTF">2020-11-27T18:06:00Z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